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WE SPEAK UP? - ROB SMITH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Rob Smith</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28, 2008</w:t>
      </w:r>
    </w:p>
    <w:p>
      <w:pPr>
        <w:spacing w:after="160"/>
      </w:pPr>
      <w:r>
        <w:rPr>
          <w:rFonts w:ascii="Arial" w:cs="Arial" w:eastAsia="Arial" w:hAnsi="Arial"/>
          <w:sz w:val="22"/>
          <w:szCs w:val="22"/>
        </w:rPr>
        <w:t xml:space="preserve">All of us within the Church wrestle with those who stubbornly refuse to respond to the truth of the Gospel. Often these bred in the bone rebels against God claim the things of the Church as their own, even the very highest offices. Anybody who has been through the long Lent of Church life has slammed up against the concrete wall of "entitlement" that is so often a mark of these claimants to the privileges of the children of God. They often take the high road assuming a righteousness tinged with viciousness. Every church that has tucked some history under its belt has experienced this problem.</w:t>
      </w:r>
    </w:p>
    <w:p>
      <w:pPr>
        <w:spacing w:after="160"/>
      </w:pPr>
      <w:r>
        <w:rPr>
          <w:rFonts w:ascii="Arial" w:cs="Arial" w:eastAsia="Arial" w:hAnsi="Arial"/>
          <w:sz w:val="22"/>
          <w:szCs w:val="22"/>
        </w:rPr>
        <w:t xml:space="preserve">Too often the vestibule of the church has a closet full of the robes of the Pharisees and Sadducees who still look for ways to crucify the Christ. Of the traitorous, Sir Launcelot du Lake said, "Hard it is to take out of the flesh that which is bred in the bone" (Mallory). What is needed is not just a heart transplant, but a bone replacement. The very structure of their lives needs to be torn up, so that God in his grace can begin again. They are the ruined pot on the wheel, and the Potter seeks to scrape them off the wheel, pound the lumps out of them, and reshape them one more time.</w:t>
      </w:r>
    </w:p>
    <w:p>
      <w:pPr>
        <w:spacing w:after="160"/>
      </w:pPr>
      <w:r>
        <w:rPr>
          <w:rFonts w:ascii="Arial" w:cs="Arial" w:eastAsia="Arial" w:hAnsi="Arial"/>
          <w:sz w:val="22"/>
          <w:szCs w:val="22"/>
        </w:rPr>
        <w:t xml:space="preserve">The problem is that when those within the church who perceive the reality of this challenge say, "Bring out the dead. Bring out the dead;" these bred in the bone rebels cry, "I'm not dead yet. I'm not dead yet. I'm feeling better." The true children of God then surrender to an enabling sin. We won't risk rejection by confronting the hard impenitence of these fellow travelers.</w:t>
      </w:r>
    </w:p>
    <w:p>
      <w:pPr>
        <w:spacing w:after="160"/>
      </w:pPr>
      <w:r>
        <w:rPr>
          <w:rFonts w:ascii="Arial" w:cs="Arial" w:eastAsia="Arial" w:hAnsi="Arial"/>
          <w:sz w:val="22"/>
          <w:szCs w:val="22"/>
        </w:rPr>
        <w:t xml:space="preserve">Why? Because these fellow travelers are often relatives and friends, people we love, people in whom we have invested much, and people to whom are beholden, because we ourselves too often seek approval and applause. Making the modern parenting mistake we fail to differentiate between acceptance and approval. Unlike Archie Bunker we are reluctant to call a spade a spade, because that type of attitude seems loveless and judgmental.</w:t>
      </w:r>
    </w:p>
    <w:p>
      <w:pPr>
        <w:spacing w:after="160"/>
      </w:pPr>
      <w:r>
        <w:rPr>
          <w:rFonts w:ascii="Arial" w:cs="Arial" w:eastAsia="Arial" w:hAnsi="Arial"/>
          <w:sz w:val="22"/>
          <w:szCs w:val="22"/>
        </w:rPr>
        <w:t xml:space="preserve">In our sweet and companionable righteousness we are more righteous than the Jesus himself, who says, "27 Woe to you, scribes and Pharisees, hypocrites! For you are like whitewashed tombs, which outwardly appear beautiful, but within are full of dead men's bones and all uncleanness. 28 So you also outwardly appear righteous to others, but within you are full of hypocrisy and lawlessness" (Matthew 23:27-28). If it is not that, it is another thing; the pathological tendency to over-identify with the bred in the bone sinner. Out of false humility we cry, "You! hypocrite lecteur!--mon semblable!--mon frère!" and thus fail ourselves to see that we are the brokenhearted tender children of God. Will they change? Not if we can help it! Not if we have to speak up! Here is a prayer that reflects true penitence and a love as tough as Christ Jesus himself: "Break their hearts O Lord, that You may enter in!" The time has come to stop kowtowing to the children of the world within the Church and speak up unafraid with our hearts on fire for God.</w:t>
      </w:r>
    </w:p>
    <w:p>
      <w:pPr>
        <w:spacing w:after="160"/>
      </w:pPr>
      <w:r>
        <w:rPr>
          <w:rFonts w:ascii="Arial" w:cs="Arial" w:eastAsia="Arial" w:hAnsi="Arial"/>
          <w:sz w:val="22"/>
          <w:szCs w:val="22"/>
        </w:rPr>
        <w:t xml:space="preserve">---The Rev. Dr. Rob Smith is the Rector of the Church of the Apostles in Coppell, Texas and the author of Leading Christians to Christ: Evangelizing the Church, and a number of other articles and poems. He and his wife Diana share in short term missions in Uganda. www.churchoftheapostles.net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WE SPEAK UP? - ROB SMITH</dc:title>
  <dc:creator>VirtueOnline Archive</dc:creator>
  <cp:lastModifiedBy>Un-named</cp:lastModifiedBy>
  <cp:revision>1</cp:revision>
  <dcterms:created xsi:type="dcterms:W3CDTF">2026-04-22T11:54:45.732Z</dcterms:created>
  <dcterms:modified xsi:type="dcterms:W3CDTF">2026-04-22T11:54:45.732Z</dcterms:modified>
</cp:coreProperties>
</file>

<file path=docProps/custom.xml><?xml version="1.0" encoding="utf-8"?>
<Properties xmlns="http://schemas.openxmlformats.org/officeDocument/2006/custom-properties" xmlns:vt="http://schemas.openxmlformats.org/officeDocument/2006/docPropsVTypes"/>
</file>