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WICKED MAN TURNETH: THE DOCTRINE OF REPENTANCE IN THE DAILY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Lavender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15, 2014</w:t>
      </w:r>
    </w:p>
    <w:p>
      <w:pPr>
        <w:spacing w:after="160"/>
      </w:pPr>
      <w:r>
        <w:rPr>
          <w:rFonts w:ascii="Arial" w:cs="Arial" w:eastAsia="Arial" w:hAnsi="Arial"/>
          <w:sz w:val="22"/>
          <w:szCs w:val="22"/>
        </w:rPr>
        <w:t xml:space="preserve">Except ye repent, ye shall all likewise perish (Luke 13:3).</w:t>
      </w:r>
    </w:p>
    <w:p>
      <w:pPr>
        <w:spacing w:after="160"/>
      </w:pPr>
      <w:r>
        <w:rPr>
          <w:rFonts w:ascii="Arial" w:cs="Arial" w:eastAsia="Arial" w:hAnsi="Arial"/>
          <w:sz w:val="22"/>
          <w:szCs w:val="22"/>
        </w:rPr>
        <w:t xml:space="preserve">Repentance is an important idea, perhaps one of the most, in the teaching of Jesus and subsequently the entire Bible. Consequently, repentance is equally important in our Prayer Book (1662). For instance, the first sentence of Scripture for use in Morning Prayer reads: When the wicked man turneth away from his wickedness that he hath committed, and doeth that which is lawful and right, he shall save his soul alive (Ezekiel 18:27). This echoes the first exhortation of Jesus at the beginning of his ministry, "The time is fulfilled, and the kingdom of God is at hand: repent ye, and believe the gospel" (Mark 1:15). It was the message of the disciples when they were sent out to preach the Gospel, "And they went out, and preached that men should repent" (Mark 6:12). We can safely conclude that repentance is crucial to the message of the Gospel itself, seeing the importance it is given in these texts.</w:t>
      </w:r>
    </w:p>
    <w:p>
      <w:pPr>
        <w:spacing w:after="160"/>
      </w:pPr>
      <w:r>
        <w:rPr>
          <w:rFonts w:ascii="Arial" w:cs="Arial" w:eastAsia="Arial" w:hAnsi="Arial"/>
          <w:sz w:val="22"/>
          <w:szCs w:val="22"/>
        </w:rPr>
        <w:t xml:space="preserve">The daily services of Morning and Evening Prayer, as shaped by Archbishop Cranmer, reflect the biblical teaching of repentance, right from the start. As the reader will already know, Morning and Evening Prayer begin with a Scriptural sentence, in the original Prayer Book, these were penitential sentences, to be read before the Confession (modern liturgies provide seasonal sentences to accompany the liturgical season - a loss in my opinion). If we consider the Absolution, to be read by the minister, we can see a sound exposition of the teaching of repentance in Church of England, and those Churches which call her mother.</w:t>
      </w:r>
    </w:p>
    <w:p>
      <w:pPr>
        <w:spacing w:after="160"/>
      </w:pPr>
      <w:r>
        <w:rPr>
          <w:rFonts w:ascii="Arial" w:cs="Arial" w:eastAsia="Arial" w:hAnsi="Arial"/>
          <w:sz w:val="22"/>
          <w:szCs w:val="22"/>
        </w:rPr>
        <w:t xml:space="preserve">Here is the text of the Absolution:</w:t>
      </w:r>
    </w:p>
    <w:p>
      <w:pPr>
        <w:spacing w:after="160"/>
      </w:pPr>
      <w:r>
        <w:rPr>
          <w:rFonts w:ascii="Arial" w:cs="Arial" w:eastAsia="Arial" w:hAnsi="Arial"/>
          <w:sz w:val="22"/>
          <w:szCs w:val="22"/>
        </w:rPr>
        <w:t xml:space="preserve">ALMIGHTY God, the Father of our Lord Jesus Christ, who desireth not the death of a sinner, but rather that he may turn from his wickedness, and live; and hath given power, and commandment, to his Ministers, to declare and pronounce to his people, being penitent, the Absolution and Remission of their sins : He pardoneth and absolveth all them that truly repent, and unfeignedly believe his holy Gospel. Wherefore let us beseech him to grant us true repentance, and his Holy Spirit, that those things may please him, which we do at this present; and that the rest of our life hereafter may be pure, and holy; so that at the last we may come to his eternal joy; through Jesus Christ our Lord.</w:t>
      </w:r>
    </w:p>
    <w:p>
      <w:pPr>
        <w:spacing w:after="160"/>
      </w:pPr>
      <w:r>
        <w:rPr>
          <w:rFonts w:ascii="Arial" w:cs="Arial" w:eastAsia="Arial" w:hAnsi="Arial"/>
          <w:sz w:val="22"/>
          <w:szCs w:val="22"/>
        </w:rPr>
        <w:t xml:space="preserve">It might seem odd to focus on the Absolution, that being the pronouncement of God's forgiveness by his ordained ministers. However, the Absolution as found in the Prayer Book not only serves as an audible means of hearing and accepting God's forgiveness to us, when we truly repent, but it also provides a solid explanation as to the nature of repentance and its source.</w:t>
      </w:r>
    </w:p>
    <w:p>
      <w:pPr>
        <w:spacing w:after="160"/>
      </w:pPr>
      <w:r>
        <w:rPr>
          <w:rFonts w:ascii="Arial" w:cs="Arial" w:eastAsia="Arial" w:hAnsi="Arial"/>
          <w:sz w:val="22"/>
          <w:szCs w:val="22"/>
        </w:rPr>
        <w:t xml:space="preserve">To begin, we must properly define repentance in order to properly understand it. An examination of the Greek word used in the opening passage quoted above will lead us to a thorough definition. Below we have the Greek word used in the passage quoted above (Luke 13:3, except for the verbal tense used, which is present active subjunctive, for those who are concerned).</w:t>
      </w:r>
    </w:p>
    <w:p>
      <w:pPr>
        <w:spacing w:after="160"/>
      </w:pPr>
      <w:r>
        <w:rPr>
          <w:rFonts w:ascii="Arial" w:cs="Arial" w:eastAsia="Arial" w:hAnsi="Arial"/>
          <w:sz w:val="22"/>
          <w:szCs w:val="22"/>
        </w:rPr>
        <w:t xml:space="preserve">μετανοέω (metanoeō 3340) repent –ed to perceive afterwards (opposite to προνοέω (pronoeō 4306)) hence, to change one's mind and purpose. This change is always for the better, and denotes a change of moral thought and reflection; not merely to repent of, nor to forsake sin, but to change one's mind and apprehensions regarding it; hence, to repent in a moral and religious sense, with the feeling of remorse and sorrow. (Latin, resipisco, to recover one's senses, come to a right understanding; and resipiscentia, the growing wise.) μετανοέω (metanoeō 3340) denotes to reform, to have a genuine change of heart and life from worse to better. (a) Followed by ἐκ (ek 1537), showing a complete change, out of a former mode of life, to a new and different life.</w:t>
      </w:r>
    </w:p>
    <w:p>
      <w:pPr>
        <w:spacing w:after="160"/>
      </w:pPr>
      <w:r>
        <w:rPr>
          <w:rFonts w:ascii="Arial" w:cs="Arial" w:eastAsia="Arial" w:hAnsi="Arial"/>
          <w:sz w:val="22"/>
          <w:szCs w:val="22"/>
        </w:rPr>
        <w:t xml:space="preserve">This long definition gives us a glimpse into the use of the Greek word for repentance, which will, in turn, help us to understand what this word means in English. Repentance is a word that encapsulates the entire series of actions associated with our salvation in Christ Jesus. Firstly, for repentance to occur, one must be convicted of sin, that is, one must realize that they have broken God's law. This is something that only occurs by the power of the Holy Spirit, for; man being dead in sin has no knowledge of his own transgression save through the illumination of the Holy Spirit. Once man is convicted of his sin, if he is moved to repent, he will feel sorrow for his sin, as is expressed in our Greek definition above.</w:t>
      </w:r>
    </w:p>
    <w:p>
      <w:pPr>
        <w:spacing w:after="160"/>
      </w:pPr>
      <w:r>
        <w:rPr>
          <w:rFonts w:ascii="Arial" w:cs="Arial" w:eastAsia="Arial" w:hAnsi="Arial"/>
          <w:sz w:val="22"/>
          <w:szCs w:val="22"/>
        </w:rPr>
        <w:t xml:space="preserve">This sorrow for his wrongdoing will lead to a turning away or confession of his wrongdoing. J.C. Ryle discusses this aspect of repentance by stating, "A penitent person realizes that he must speak to God against whom he has sinned, and talk with Him concerning the state of his soul. His sins are heavy and he cannot keep quiet. He is willing to plead, 'I have sinned against heaven and before Thee; my iniquity is great. God be merciful to me a sinner.'" This acknowledgment to God that we have indeed sinned and our expression of said regret over those actions. As the Greek definition employed above hints at, the natural act, which follows the confession of sin is a change within us to strive not to fall into the same sins. I have already quoted J.C. Ryle above, however, I find his division of the various aspects of repentance useful, which is as follows:</w:t>
      </w:r>
    </w:p>
    <w:p>
      <w:pPr>
        <w:spacing w:after="160"/>
      </w:pPr>
      <w:r>
        <w:rPr>
          <w:rFonts w:ascii="Arial" w:cs="Arial" w:eastAsia="Arial" w:hAnsi="Arial"/>
          <w:sz w:val="22"/>
          <w:szCs w:val="22"/>
        </w:rPr>
        <w:t xml:space="preserve">1) A knowledge of sin.</w:t>
      </w:r>
    </w:p>
    <w:p>
      <w:pPr>
        <w:spacing w:after="160"/>
      </w:pPr>
      <w:r>
        <w:rPr>
          <w:rFonts w:ascii="Arial" w:cs="Arial" w:eastAsia="Arial" w:hAnsi="Arial"/>
          <w:sz w:val="22"/>
          <w:szCs w:val="22"/>
        </w:rPr>
        <w:t xml:space="preserve">2) Sorrow for sin.</w:t>
      </w:r>
    </w:p>
    <w:p>
      <w:pPr>
        <w:spacing w:after="160"/>
      </w:pPr>
      <w:r>
        <w:rPr>
          <w:rFonts w:ascii="Arial" w:cs="Arial" w:eastAsia="Arial" w:hAnsi="Arial"/>
          <w:sz w:val="22"/>
          <w:szCs w:val="22"/>
        </w:rPr>
        <w:t xml:space="preserve">3) Confession of sin.</w:t>
      </w:r>
    </w:p>
    <w:p>
      <w:pPr>
        <w:spacing w:after="160"/>
      </w:pPr>
      <w:r>
        <w:rPr>
          <w:rFonts w:ascii="Arial" w:cs="Arial" w:eastAsia="Arial" w:hAnsi="Arial"/>
          <w:sz w:val="22"/>
          <w:szCs w:val="22"/>
        </w:rPr>
        <w:t xml:space="preserve">4) Breaking off from sin.</w:t>
      </w:r>
    </w:p>
    <w:p>
      <w:pPr>
        <w:spacing w:after="160"/>
      </w:pPr>
      <w:r>
        <w:rPr>
          <w:rFonts w:ascii="Arial" w:cs="Arial" w:eastAsia="Arial" w:hAnsi="Arial"/>
          <w:sz w:val="22"/>
          <w:szCs w:val="22"/>
        </w:rPr>
        <w:t xml:space="preserve">5) Deep hatred of all sin.</w:t>
      </w:r>
    </w:p>
    <w:p>
      <w:pPr>
        <w:spacing w:after="160"/>
      </w:pPr>
      <w:r>
        <w:rPr>
          <w:rFonts w:ascii="Arial" w:cs="Arial" w:eastAsia="Arial" w:hAnsi="Arial"/>
          <w:sz w:val="22"/>
          <w:szCs w:val="22"/>
        </w:rPr>
        <w:t xml:space="preserve">Now that we have a good understanding of what constitutes "true repentance", we can return to the Absolution itself and unpack its teaching.</w:t>
      </w:r>
    </w:p>
    <w:p>
      <w:pPr>
        <w:spacing w:after="160"/>
      </w:pPr>
      <w:r>
        <w:rPr>
          <w:rFonts w:ascii="Arial" w:cs="Arial" w:eastAsia="Arial" w:hAnsi="Arial"/>
          <w:sz w:val="22"/>
          <w:szCs w:val="22"/>
        </w:rPr>
        <w:t xml:space="preserve">1) ALMIGHTY God, the Father of our Lord Jesus Christ, who desireth not the death of a sinner, but rather that he may turn from his wickedness, and live;</w:t>
      </w:r>
    </w:p>
    <w:p>
      <w:pPr>
        <w:spacing w:after="160"/>
      </w:pPr>
      <w:r>
        <w:rPr>
          <w:rFonts w:ascii="Arial" w:cs="Arial" w:eastAsia="Arial" w:hAnsi="Arial"/>
          <w:sz w:val="22"/>
          <w:szCs w:val="22"/>
        </w:rPr>
        <w:t xml:space="preserve">This beginning to the Absolution should immediately give us comfort, upon reading it or hearing it in the context of divine service. Of course, we can (and should) turn to Holy Scripture for the same comfort. Within the Bible, we learn of our Father's love for us and desire that we turn to him and live. "Say unto them, As I live, saith the Lord God, I have no pleasure in the death of the wicked; but that the wicked turn from his way and live: turn ye, turn ye from your evil ways; for why will ye die, O house of Israel?" (Ezekiel 33:11), "The Lord is not slack concerning his promise, as some men count slackness; but is longsuffering to us-ward, not willing that any should perish, but that all should come to repentance" (2 Peter 3:9 - see also, Ezekiel 18:23, 31-32; and 1 Timothy 2:3-4). It must be said that God loves us "as we are" when we come to him, yet, he wants us to leave behind our destructive behaviors and habits.</w:t>
      </w:r>
    </w:p>
    <w:p>
      <w:pPr>
        <w:spacing w:after="160"/>
      </w:pPr>
      <w:r>
        <w:rPr>
          <w:rFonts w:ascii="Arial" w:cs="Arial" w:eastAsia="Arial" w:hAnsi="Arial"/>
          <w:sz w:val="22"/>
          <w:szCs w:val="22"/>
        </w:rPr>
        <w:t xml:space="preserve">2) [A]nd hath given power, and commandment, to his Ministers, to declare and pronounce to his people, being penitent, the Absolution and Remission of their sins.</w:t>
      </w:r>
    </w:p>
    <w:p>
      <w:pPr>
        <w:spacing w:after="160"/>
      </w:pPr>
      <w:r>
        <w:rPr>
          <w:rFonts w:ascii="Arial" w:cs="Arial" w:eastAsia="Arial" w:hAnsi="Arial"/>
          <w:sz w:val="22"/>
          <w:szCs w:val="22"/>
        </w:rPr>
        <w:t xml:space="preserve">This portion of the Absolution reminds us that we are in a public setting when hearing this absolution (even if one reads it privately, he will be reminded of the public nature of the declaration here). I do not wish to provide a thorough explanation here of the declaration of absolution, nor provide an exhaustive scriptural support for it, I am presuming a common ground amongst the readers that will allow for a quick treatment of the subject. We accept that Christ gave the Apostles and now gives to his ministers, the power of the keys, to declare God's absolution. "Whose soever sins ye remit, they are remitted unto them; and whose soever sins ye retain, they are retained" (John 20:23), "And I will give unto thee the keys of the kingdom of heaven: and whatsoever thou shalt bind on earth shall be bound in heaven: and whatsoever thou shalt loose on earth shall be loosed in heaven" (Matthew 16:19).</w:t>
      </w:r>
    </w:p>
    <w:p>
      <w:pPr>
        <w:spacing w:after="160"/>
      </w:pPr>
      <w:r>
        <w:rPr>
          <w:rFonts w:ascii="Arial" w:cs="Arial" w:eastAsia="Arial" w:hAnsi="Arial"/>
          <w:sz w:val="22"/>
          <w:szCs w:val="22"/>
        </w:rPr>
        <w:t xml:space="preserve">3) He pardoneth and absolveth all them that truly repent, and unfeignedly believe his holy Gospel.</w:t>
      </w:r>
    </w:p>
    <w:p>
      <w:pPr>
        <w:spacing w:after="160"/>
      </w:pPr>
      <w:r>
        <w:rPr>
          <w:rFonts w:ascii="Arial" w:cs="Arial" w:eastAsia="Arial" w:hAnsi="Arial"/>
          <w:sz w:val="22"/>
          <w:szCs w:val="22"/>
        </w:rPr>
        <w:t xml:space="preserve">This is the promise of the Gospel that God forgives all those who truly repent. Now that we have a good understanding of true repentance, we can trust ever more firmly his promises of forgiveness and newness of life. We can think of the word "sincerely" or "genuinely" for "unfeignedly". This genuine belief in the Gospel is firm and true.</w:t>
      </w:r>
    </w:p>
    <w:p>
      <w:pPr>
        <w:spacing w:after="160"/>
      </w:pPr>
      <w:r>
        <w:rPr>
          <w:rFonts w:ascii="Arial" w:cs="Arial" w:eastAsia="Arial" w:hAnsi="Arial"/>
          <w:sz w:val="22"/>
          <w:szCs w:val="22"/>
        </w:rPr>
        <w:t xml:space="preserve">4) Wherefore let us beseech him to grant us true repentance,</w:t>
      </w:r>
    </w:p>
    <w:p>
      <w:pPr>
        <w:spacing w:after="160"/>
      </w:pPr>
      <w:r>
        <w:rPr>
          <w:rFonts w:ascii="Arial" w:cs="Arial" w:eastAsia="Arial" w:hAnsi="Arial"/>
          <w:sz w:val="22"/>
          <w:szCs w:val="22"/>
        </w:rPr>
        <w:t xml:space="preserve">If we are dead in our transgressions and not desiring of God, how can it be that we come to repent of our sins and turn to him for our life and strength? The answer is only by his Holy Spirit, who opens our eyes to see our wrongdoing. True repentance is the work of God within us and for us. This is his unmerited favor, what we call grace, whereby he looks in pity upon us and enters into our world to bring us to him. "Every good gift and every perfect gift is from above, and cometh down from the Father of lights, with whom is no variableness, neither shadow of turning" (James 1:17), "In meekness instructing those that oppose themselves; if God peradventure will give them repentance to the acknowledging of the truth" (2 Timothy 2:25), "Him hath God exalted with his right hand to be a Prince and a Saviour, for to give repentance to Israel, and forgiveness of sins" (Acts 5:31).</w:t>
      </w:r>
    </w:p>
    <w:p>
      <w:pPr>
        <w:spacing w:after="160"/>
      </w:pPr>
      <w:r>
        <w:rPr>
          <w:rFonts w:ascii="Arial" w:cs="Arial" w:eastAsia="Arial" w:hAnsi="Arial"/>
          <w:sz w:val="22"/>
          <w:szCs w:val="22"/>
        </w:rPr>
        <w:t xml:space="preserve">5) and his Holy Spirit,</w:t>
      </w:r>
    </w:p>
    <w:p>
      <w:pPr>
        <w:spacing w:after="160"/>
      </w:pPr>
      <w:r>
        <w:rPr>
          <w:rFonts w:ascii="Arial" w:cs="Arial" w:eastAsia="Arial" w:hAnsi="Arial"/>
          <w:sz w:val="22"/>
          <w:szCs w:val="22"/>
        </w:rPr>
        <w:t xml:space="preserve">God not only gives his repentance and the power to turn to him for salvation, he also grants us his continual presence within and amongst us in the form of his Holy Spirit. "A new heart also will I give you, and a new spirit will I put within you: and I will take away the stony heart out of your flesh, and I will give you an heart of flesh. And I will put my spirit within you, and cause you to walk in my statutes, and ye shall keep my judgments, and do them" (Ezekiel 36:26-27). With God's Holy Spirit in our lives, we are granted the gifts of the Holy Spirit.</w:t>
      </w:r>
    </w:p>
    <w:p>
      <w:pPr>
        <w:spacing w:after="160"/>
      </w:pPr>
      <w:r>
        <w:rPr>
          <w:rFonts w:ascii="Arial" w:cs="Arial" w:eastAsia="Arial" w:hAnsi="Arial"/>
          <w:sz w:val="22"/>
          <w:szCs w:val="22"/>
        </w:rPr>
        <w:t xml:space="preserve">6) that those things may please him, which we do at this present; and that the rest of our life hereafter may be pure, and holy;</w:t>
      </w:r>
    </w:p>
    <w:p>
      <w:pPr>
        <w:spacing w:after="160"/>
      </w:pPr>
      <w:r>
        <w:rPr>
          <w:rFonts w:ascii="Arial" w:cs="Arial" w:eastAsia="Arial" w:hAnsi="Arial"/>
          <w:sz w:val="22"/>
          <w:szCs w:val="22"/>
        </w:rPr>
        <w:t xml:space="preserve">Recalling that the purpose of repentance is not only the turning away from sin but the turning to God and to the things that please him. This is something that no one can do in his own strength. In this petition, we are asking God to provide us with the strength to not only reject those things which displease him but also for the strength to do those things which he desires us to do.</w:t>
      </w:r>
    </w:p>
    <w:p>
      <w:pPr>
        <w:spacing w:after="160"/>
      </w:pPr>
      <w:r>
        <w:rPr>
          <w:rFonts w:ascii="Arial" w:cs="Arial" w:eastAsia="Arial" w:hAnsi="Arial"/>
          <w:sz w:val="22"/>
          <w:szCs w:val="22"/>
        </w:rPr>
        <w:t xml:space="preserve">7) so that at the last we may come to his eternal joy; through Jesus Christ our Lord.</w:t>
      </w:r>
    </w:p>
    <w:p>
      <w:pPr>
        <w:spacing w:after="160"/>
      </w:pPr>
      <w:r>
        <w:rPr>
          <w:rFonts w:ascii="Arial" w:cs="Arial" w:eastAsia="Arial" w:hAnsi="Arial"/>
          <w:sz w:val="22"/>
          <w:szCs w:val="22"/>
        </w:rPr>
        <w:t xml:space="preserve">This last portion reveals God's unique power to save and also that the only means by which we come to know this salvation is through Jesus Christ. It also reminds us of the reward for faithful service unto him, that being, eternal joy in his company and fellowship. "Therefore the redeemed of the Lord shall return, and come with singing unto Zion; and everlasting joy shall be upon their head: they shall obtain gladness and joy; and sorrow and mourning shall flee away" (Isaiah 51:11); "Blessed are the pure in heart: for they shall see God" (Matthew 5:8), "To them who by patient continuance in well doing seek for glory and honour and immortality, eternal life" (Romans 2:7), "Wherefore he is able also to save them to the uttermost that come unto God by him, seeing he ever liveth to make intercession for them" (Hebrews 7:25), yet we must always remember that Jesus is the only way to find this peace in life and joy in death. He is the only way to please the Father and the only means by which we may approach him. We remember his own words, "Jesus saith unto him, I am the way, the truth, and the life: no man cometh unto the Father, but by me" (John 14:6).</w:t>
      </w:r>
    </w:p>
    <w:p>
      <w:pPr>
        <w:spacing w:after="160"/>
      </w:pPr>
      <w:r>
        <w:rPr>
          <w:rFonts w:ascii="Arial" w:cs="Arial" w:eastAsia="Arial" w:hAnsi="Arial"/>
          <w:sz w:val="22"/>
          <w:szCs w:val="22"/>
        </w:rPr>
        <w:t xml:space="preserve">Having all this in mind, perhaps your reading of the Daily Office will be a different experience from henceforth. Perhaps you will recall all that God has done for you in Christ Jesus and take those brief moments in the morning and evening more seriously as you confess and repent of your sins.</w:t>
      </w:r>
    </w:p>
    <w:p>
      <w:pPr>
        <w:spacing w:after="160"/>
      </w:pPr>
      <w:r>
        <w:rPr>
          <w:rFonts w:ascii="Arial" w:cs="Arial" w:eastAsia="Arial" w:hAnsi="Arial"/>
          <w:sz w:val="22"/>
          <w:szCs w:val="22"/>
        </w:rPr>
        <w:t xml:space="preserve">____________________</w:t>
      </w:r>
    </w:p>
    <w:p>
      <w:pPr>
        <w:spacing w:after="160"/>
      </w:pPr>
      <w:r>
        <w:rPr>
          <w:rFonts w:ascii="Arial" w:cs="Arial" w:eastAsia="Arial" w:hAnsi="Arial"/>
          <w:sz w:val="22"/>
          <w:szCs w:val="22"/>
        </w:rPr>
        <w:t xml:space="preserve">J.C. Ryle, "Repentance". http://www.churchsociety.org/issues_new/doctrine/heads/salvation/iss_doctrine_heads_salvation_RyleRepentance.asp</w:t>
      </w:r>
    </w:p>
    <w:p>
      <w:pPr>
        <w:spacing w:after="160"/>
      </w:pPr>
      <w:r>
        <w:rPr>
          <w:rFonts w:ascii="Arial" w:cs="Arial" w:eastAsia="Arial" w:hAnsi="Arial"/>
          <w:sz w:val="22"/>
          <w:szCs w:val="22"/>
        </w:rPr>
        <w:t xml:space="preserve">Jordan Lavender is a layman in the Episcopal Diocese of Albany and an Anglican blogger at thehackneyhub.blogspot.com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WICKED MAN TURNETH: THE DOCTRINE OF REPENTANCE IN THE DAILY OFFICE</dc:title>
  <dc:creator>VirtueOnline Archive</dc:creator>
  <cp:lastModifiedBy>Un-named</cp:lastModifiedBy>
  <cp:revision>1</cp:revision>
  <dcterms:created xsi:type="dcterms:W3CDTF">2026-04-22T11:55:52.725Z</dcterms:created>
  <dcterms:modified xsi:type="dcterms:W3CDTF">2026-04-22T11:55:52.725Z</dcterms:modified>
</cp:coreProperties>
</file>

<file path=docProps/custom.xml><?xml version="1.0" encoding="utf-8"?>
<Properties xmlns="http://schemas.openxmlformats.org/officeDocument/2006/custom-properties" xmlns:vt="http://schemas.openxmlformats.org/officeDocument/2006/docPropsVTypes"/>
</file>