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IS BAPTISM AND TO WHOM IS IT TO BE ADMINISTERED?</w:t>
      </w:r>
    </w:p>
    <w:p>
      <w:pPr>
        <w:pBdr>
          <w:bottom w:val="single" w:color="AAAAAA" w:sz="6"/>
        </w:pBdr>
        <w:spacing w:after="200" w:before="0"/>
      </w:pPr>
    </w:p>
    <w:p>
      <w:pPr>
        <w:spacing w:after="160"/>
      </w:pPr>
      <w:r>
        <w:rPr>
          <w:rFonts w:ascii="Arial" w:cs="Arial" w:eastAsia="Arial" w:hAnsi="Arial"/>
          <w:sz w:val="22"/>
          <w:szCs w:val="22"/>
        </w:rPr>
        <w:t xml:space="preserve">Westminster Shorter Catechism (WSC) 94: What is baptism? A. Baptism is a sacrament, wherein the washing with water in the name of the Father, and of the Son, and of the Holy Ghost, doth signify and seal our ingrafting into Christ, and partaking of the benefits of the covenant of grace, and our engagement to be the Lord's.</w:t>
      </w:r>
    </w:p>
    <w:p>
      <w:pPr>
        <w:spacing w:after="160"/>
      </w:pPr>
      <w:r>
        <w:rPr>
          <w:rFonts w:ascii="Arial" w:cs="Arial" w:eastAsia="Arial" w:hAnsi="Arial"/>
          <w:sz w:val="22"/>
          <w:szCs w:val="22"/>
        </w:rPr>
        <w:t xml:space="preserve">WSC 95 To whom is baptism to be administered? A. Baptism is not to be administered to any that are out of the visible church, till they profess their faith in Christ, and obedience to him; but the infants of such as are members of the visible church are to be baptized.</w:t>
      </w:r>
    </w:p>
    <w:p>
      <w:pPr>
        <w:spacing w:after="160"/>
      </w:pPr>
      <w:r>
        <w:rPr>
          <w:rFonts w:ascii="Arial" w:cs="Arial" w:eastAsia="Arial" w:hAnsi="Arial"/>
          <w:sz w:val="22"/>
          <w:szCs w:val="22"/>
        </w:rPr>
        <w:t xml:space="preserve">(Westminster Shorter Catechism　1:94-96　WCS)</w:t>
      </w:r>
    </w:p>
    <w:p>
      <w:pPr>
        <w:spacing w:after="160"/>
      </w:pPr>
      <w:r>
        <w:rPr>
          <w:rFonts w:ascii="Arial" w:cs="Arial" w:eastAsia="Arial" w:hAnsi="Arial"/>
          <w:sz w:val="22"/>
          <w:szCs w:val="22"/>
        </w:rPr>
        <w:t xml:space="preserve">Notice above that baptism is similar to an "engagement." In other words, it is a sign and seal of a vow we make to the Lord. A covenant is similar to the marriage covenant where there is a relationship and there are responsibilities and obligations on the part of both parties. The difference in the covenant of grace, however, is that the covenant of grace is made only with the elect who are truly born again by the Holy Spirit. For God's part He never breaks His promises to us as His children and God always keeps covenant with us, despite our failures and sins. He gives the elect His benefits unconditionally and will insure that we keep covenant with Him by putting into our hearts the desire to do what He commands us to do. The covenant of grace and membership in a visible congregation are not necessarily the same thing since the visible congregation might contain unregenerate members who eventually fall away into apostasy.</w:t>
      </w:r>
    </w:p>
    <w:p>
      <w:pPr>
        <w:spacing w:after="160"/>
      </w:pPr>
      <w:r>
        <w:rPr>
          <w:rFonts w:ascii="Arial" w:cs="Arial" w:eastAsia="Arial" w:hAnsi="Arial"/>
          <w:sz w:val="22"/>
          <w:szCs w:val="22"/>
        </w:rPr>
        <w:t xml:space="preserve">Regarding the administration of baptism we should be careful not to give a false security to unbelievers by baptizing their infants if they are not active members of a local and visible congregation where the Gospel is rightly preached and the two sacraments are rightly administered. It is a great temptation to try missionary baptisms and weddings to bring in new members or to gain financial income for a congregation. However, our focus should be on eternity and getting folks to understand that there is no salvation outside of Christ (John 14:6; Acts 4:11-13) and that a true and lively faith requires a covenant commitment to the Lord through a true and lively local church as defined in the Thirty-nine Articles of Religion:</w:t>
      </w:r>
    </w:p>
    <w:p>
      <w:pPr>
        <w:spacing w:after="160"/>
      </w:pPr>
      <w:r>
        <w:rPr>
          <w:rFonts w:ascii="Arial" w:cs="Arial" w:eastAsia="Arial" w:hAnsi="Arial"/>
          <w:sz w:val="22"/>
          <w:szCs w:val="22"/>
        </w:rPr>
        <w:t xml:space="preserve">Article XIX Of the Church</w:t>
      </w:r>
    </w:p>
    <w:p>
      <w:pPr>
        <w:spacing w:after="160"/>
      </w:pPr>
      <w:r>
        <w:rPr>
          <w:rFonts w:ascii="Arial" w:cs="Arial" w:eastAsia="Arial" w:hAnsi="Arial"/>
          <w:sz w:val="22"/>
          <w:szCs w:val="22"/>
        </w:rPr>
        <w:t xml:space="preserve">The visible Church of Christ is a congregation of faithful men, in the which the pure word of God is preached and the sacraments be duly ministered according to Christ's ordinance in all those things that of necessity are requisite to the same. As the Church of Jerusalem, Alexandria, and Antioch have erred: so also the Church of Rome hath erred, not only in their living and manner of ceremonies, but also in matters of faith.</w:t>
      </w:r>
    </w:p>
    <w:p>
      <w:pPr>
        <w:spacing w:after="160"/>
      </w:pPr>
      <w:r>
        <w:rPr>
          <w:rFonts w:ascii="Arial" w:cs="Arial" w:eastAsia="Arial" w:hAnsi="Arial"/>
          <w:sz w:val="22"/>
          <w:szCs w:val="22"/>
        </w:rPr>
        <w:t xml:space="preserve">Glory be to the Father, and to the Son and to the Holy Ghost;</w:t>
      </w:r>
    </w:p>
    <w:p>
      <w:pPr>
        <w:spacing w:after="160"/>
      </w:pPr>
      <w:r>
        <w:rPr>
          <w:rFonts w:ascii="Arial" w:cs="Arial" w:eastAsia="Arial" w:hAnsi="Arial"/>
          <w:sz w:val="22"/>
          <w:szCs w:val="22"/>
        </w:rPr>
        <w:t xml:space="preserve">Answer. As it was in the beginning, is now, and ever shall be world without end.</w:t>
      </w:r>
    </w:p>
    <w:p>
      <w:pPr>
        <w:spacing w:after="160"/>
      </w:pPr>
      <w:r>
        <w:rPr>
          <w:rFonts w:ascii="Arial" w:cs="Arial" w:eastAsia="Arial" w:hAnsi="Arial"/>
          <w:sz w:val="22"/>
          <w:szCs w:val="22"/>
        </w:rPr>
        <w:t xml:space="preserve">Amen.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IS BAPTISM AND TO WHOM IS IT TO BE ADMINISTERED?</dc:title>
  <dc:creator>VirtueOnline Archive</dc:creator>
  <cp:lastModifiedBy>Un-named</cp:lastModifiedBy>
  <cp:revision>1</cp:revision>
  <dcterms:created xsi:type="dcterms:W3CDTF">2026-04-22T11:55:13.947Z</dcterms:created>
  <dcterms:modified xsi:type="dcterms:W3CDTF">2026-04-22T11:55:13.947Z</dcterms:modified>
</cp:coreProperties>
</file>

<file path=docProps/custom.xml><?xml version="1.0" encoding="utf-8"?>
<Properties xmlns="http://schemas.openxmlformats.org/officeDocument/2006/custom-properties" xmlns:vt="http://schemas.openxmlformats.org/officeDocument/2006/docPropsVTypes"/>
</file>