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DIRTY HARRY IS A GOOD ROLE MODEL FOR BISHOP CHARTRES - JULIAN MANN</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www.oughtibridgechurch.org.uk</w:t>
      </w:r>
    </w:p>
    <w:p>
      <w:pPr>
        <w:spacing w:after="160"/>
      </w:pPr>
      <w:r>
        <w:rPr>
          <w:rFonts w:ascii="Arial" w:cs="Arial" w:eastAsia="Arial" w:hAnsi="Arial"/>
          <w:sz w:val="22"/>
          <w:szCs w:val="22"/>
        </w:rPr>
        <w:t xml:space="preserve">7/20/2008</w:t>
      </w:r>
    </w:p>
    <w:p>
      <w:pPr>
        <w:spacing w:after="160"/>
      </w:pPr>
      <w:r>
        <w:rPr>
          <w:rFonts w:ascii="Arial" w:cs="Arial" w:eastAsia="Arial" w:hAnsi="Arial"/>
          <w:sz w:val="22"/>
          <w:szCs w:val="22"/>
        </w:rPr>
        <w:t xml:space="preserve">Clint Eastwood's 'Dirty Harry' may not appear the ideal episcopal role model but in the wake of the St Bartholomew's gay wedding disaster in London Bishop Chartres might gain some inspiration from the 'make my day, punk' law enforcer.</w:t>
      </w:r>
    </w:p>
    <w:p>
      <w:pPr>
        <w:spacing w:after="160"/>
      </w:pPr>
      <w:r>
        <w:rPr>
          <w:rFonts w:ascii="Arial" w:cs="Arial" w:eastAsia="Arial" w:hAnsi="Arial"/>
          <w:sz w:val="22"/>
          <w:szCs w:val="22"/>
        </w:rPr>
        <w:t xml:space="preserve">Reform spokesman the Revd Paul Dawson put in a nut-shell the issue facing the Archbishops in general and Bishop Chartres in particular over the sanctioning of practising homosexuality in our Church: 'The choice they must make is whether or not they want to keep true to the doctrine of the Church of England, as defined in the Worship and Doctrine Measure 1974 (Sections 5.1) and Canon A5, and secure discipline.'</w:t>
      </w:r>
    </w:p>
    <w:p>
      <w:pPr>
        <w:spacing w:after="160"/>
      </w:pPr>
      <w:r>
        <w:rPr>
          <w:rFonts w:ascii="Arial" w:cs="Arial" w:eastAsia="Arial" w:hAnsi="Arial"/>
          <w:sz w:val="22"/>
          <w:szCs w:val="22"/>
        </w:rPr>
        <w:t xml:space="preserve">However, there is another reason why Bishop Chartres needs to take strong disciplinary action against Dr Dudley, the rector of St Bartholomew's who took the service. Lack of it would gravely weaken the hand of orthodox, Canon A5 Anglicans who are committed to the parish system of the Church of the nation, with its precious socio-economic diversity.</w:t>
      </w:r>
    </w:p>
    <w:p>
      <w:pPr>
        <w:spacing w:after="160"/>
      </w:pPr>
      <w:r>
        <w:rPr>
          <w:rFonts w:ascii="Arial" w:cs="Arial" w:eastAsia="Arial" w:hAnsi="Arial"/>
          <w:sz w:val="22"/>
          <w:szCs w:val="22"/>
        </w:rPr>
        <w:t xml:space="preserve">As the incumbent of a small parish church in the north of England, I tried to convey the grass-roots impact of the larger eclectic churches to Archbishop Sentamu in relation to the appointment of a new bishop of Sheffield. In an open letter to Dr Sentamu, I sought to argue: 'It is vitally important that our next episcopate is not perceived to be a satellite of the larger gathered churches in the wealthier areas of our diocese, particularly the south-west suburbia of Sheffield.</w:t>
      </w:r>
    </w:p>
    <w:p>
      <w:pPr>
        <w:spacing w:after="160"/>
      </w:pPr>
      <w:r>
        <w:rPr>
          <w:rFonts w:ascii="Arial" w:cs="Arial" w:eastAsia="Arial" w:hAnsi="Arial"/>
          <w:sz w:val="22"/>
          <w:szCs w:val="22"/>
        </w:rPr>
        <w:t xml:space="preserve">'Small parish churches do have tremendous potential for growth under God but they are also under grave pressure financially and in terms of filling the volunteer posts required for viability. Small churches as far afield as Rotherham suffer from the phenomenon of Christians living in our parishes commuting to the larger churches on Sundays. In some cases these commuters will use the facilities of their local parish church during the week without any seeming regard for the mission for Christ of these churches. Their very presence at mid-week outreach groups such as mums and toddlers begs the question: "Why are you not supporting your local parish church?"</w:t>
      </w:r>
    </w:p>
    <w:p>
      <w:pPr>
        <w:spacing w:after="160"/>
      </w:pPr>
      <w:r>
        <w:rPr>
          <w:rFonts w:ascii="Arial" w:cs="Arial" w:eastAsia="Arial" w:hAnsi="Arial"/>
          <w:sz w:val="22"/>
          <w:szCs w:val="22"/>
        </w:rPr>
        <w:t xml:space="preserve">'There is a grave danger that many parish churches in our diocese and in others around the country will be lost as witnesses to Christ in the coming decades. The consequence is that the Church of England could become a bourgeois religious club only represented in affluent suburbs, city centres with a high proportion of young urban professionals, and upmarket university towns (predominantly reaching independently-educated students).</w:t>
      </w:r>
    </w:p>
    <w:p>
      <w:pPr>
        <w:spacing w:after="160"/>
      </w:pPr>
      <w:r>
        <w:rPr>
          <w:rFonts w:ascii="Arial" w:cs="Arial" w:eastAsia="Arial" w:hAnsi="Arial"/>
          <w:sz w:val="22"/>
          <w:szCs w:val="22"/>
        </w:rPr>
        <w:t xml:space="preserve">'This would be a massive tragedy for the spiritual life of our nation and a terrible waste of evangelistic potential. I appeal to you, together with your colleagues on the Crown Nominations Commission, to appoint a bishop who has a heart for the renewal of the parish system of the Church of the nation, serving as it currently does by God's grace a diversity of communities for Christ.'</w:t>
      </w:r>
    </w:p>
    <w:p>
      <w:pPr>
        <w:spacing w:after="160"/>
      </w:pPr>
      <w:r>
        <w:rPr>
          <w:rFonts w:ascii="Arial" w:cs="Arial" w:eastAsia="Arial" w:hAnsi="Arial"/>
          <w:sz w:val="22"/>
          <w:szCs w:val="22"/>
        </w:rPr>
        <w:t xml:space="preserve">A limp-wristed approach to the latest outrage in London would only give the commuting consumers yet more excuse for driving past their local parish churches and going to holy huddles in leafy suburbia. That is one reason I am praying that Bishop Chartres will face down the Rector of St Bartholomew's and tell him to 'make my day'.</w:t>
      </w:r>
    </w:p>
    <w:p>
      <w:pPr>
        <w:spacing w:after="160"/>
      </w:pPr>
      <w:r>
        <w:rPr>
          <w:rFonts w:ascii="Arial" w:cs="Arial" w:eastAsia="Arial" w:hAnsi="Arial"/>
          <w:sz w:val="22"/>
          <w:szCs w:val="22"/>
        </w:rPr>
        <w:t xml:space="preserve">---Julian Mann is vicar of Oughtibridge in the diocese of Sheffield. He writes regularly for the Forward in Faith magazine New Directions and is press officer for Reform Sheffield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DIRTY HARRY IS A GOOD ROLE MODEL FOR BISHOP CHARTRES - JULIAN MANN</dc:title>
  <dc:creator>VirtueOnline Archive</dc:creator>
  <cp:lastModifiedBy>Un-named</cp:lastModifiedBy>
  <cp:revision>1</cp:revision>
  <dcterms:created xsi:type="dcterms:W3CDTF">2026-04-22T11:54:48.739Z</dcterms:created>
  <dcterms:modified xsi:type="dcterms:W3CDTF">2026-04-22T11:54:48.739Z</dcterms:modified>
</cp:coreProperties>
</file>

<file path=docProps/custom.xml><?xml version="1.0" encoding="utf-8"?>
<Properties xmlns="http://schemas.openxmlformats.org/officeDocument/2006/custom-properties" xmlns:vt="http://schemas.openxmlformats.org/officeDocument/2006/docPropsVTypes"/>
</file>