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 WE MEAN BY THE CHRISTIAN MIND? - ROLAND MORANT</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22, 2012</w:t>
      </w:r>
    </w:p>
    <w:p>
      <w:pPr>
        <w:spacing w:after="160"/>
      </w:pPr>
      <w:r>
        <w:rPr>
          <w:rFonts w:ascii="Arial" w:cs="Arial" w:eastAsia="Arial" w:hAnsi="Arial"/>
          <w:sz w:val="22"/>
          <w:szCs w:val="22"/>
        </w:rPr>
        <w:t xml:space="preserve">Very recently a book came into my possession as a loan. I had not previously heard of it or its author. Written about fifty years ago, it is called “The Christian Mind” and its author was a layman called Harry Blamires. The blurb on the dust jacket indicated that in the period just after the last War, he was a prolific writer on theological subjects.</w:t>
      </w:r>
    </w:p>
    <w:p>
      <w:pPr>
        <w:spacing w:after="160"/>
      </w:pPr>
      <w:r>
        <w:rPr>
          <w:rFonts w:ascii="Arial" w:cs="Arial" w:eastAsia="Arial" w:hAnsi="Arial"/>
          <w:sz w:val="22"/>
          <w:szCs w:val="22"/>
        </w:rPr>
        <w:t xml:space="preserve">As I read this book I soon became aware that almost everything he predicted would happen, has come about today with even greater force than it would have done fifty or sixty years ago. Harry Blamires was remarkably prescient in his anticipation of what was going to happen in the future.</w:t>
      </w:r>
    </w:p>
    <w:p>
      <w:pPr>
        <w:spacing w:after="160"/>
      </w:pPr>
      <w:r>
        <w:rPr>
          <w:rFonts w:ascii="Arial" w:cs="Arial" w:eastAsia="Arial" w:hAnsi="Arial"/>
          <w:sz w:val="22"/>
          <w:szCs w:val="22"/>
        </w:rPr>
        <w:t xml:space="preserve">What did he mean by this term, the Christian Mind? Essentially what he was predicting was this: That by and large we in the western world would become unable or unwilling to view contemporary affairs in the everyday world from a strictly Christian standpoint. Following on from this, it meant that we would find it much harder to advocate or pursue Christian policies or remedies in our daily lives. It meant that we have, often unwittingly, replaced our Christian minds by minds which think and act almost exclusively as secular minds. As an intellectual engine for thought and action, the Secular Mind has taken over from the Christian Mind.</w:t>
      </w:r>
    </w:p>
    <w:p>
      <w:pPr>
        <w:spacing w:after="160"/>
      </w:pPr>
      <w:r>
        <w:rPr>
          <w:rFonts w:ascii="Arial" w:cs="Arial" w:eastAsia="Arial" w:hAnsi="Arial"/>
          <w:sz w:val="22"/>
          <w:szCs w:val="22"/>
        </w:rPr>
        <w:t xml:space="preserve">Readers will remember that one of the last great Christian authors who was able to interpret daily life from a purely Christian perspective and to outline ways forward was William Temple. He wrote during the dark early days of the last War about the pressing needs of post-war reconstruction. His book, “Christianity and the Social Order”, gives full flow to the Christian Mind at work, the work of one of the last great archbishops of Canterbury.</w:t>
      </w:r>
    </w:p>
    <w:p>
      <w:pPr>
        <w:spacing w:after="160"/>
      </w:pPr>
      <w:r>
        <w:rPr>
          <w:rFonts w:ascii="Arial" w:cs="Arial" w:eastAsia="Arial" w:hAnsi="Arial"/>
          <w:sz w:val="22"/>
          <w:szCs w:val="22"/>
        </w:rPr>
        <w:t xml:space="preserve">The recent furore, following the debate on women bishops in the General Synod, has demonstrated how many of our leaders, purporting to be Christians, fail wilfully to deploy their Christian minds in their understanding of contemporary events. I do not think that we should be particularly worried about non-Christians attacking the Church from a secular position. We should however be worried when people claiming to be Christians, use secularist arguments against the Church to which they belong.</w:t>
      </w:r>
    </w:p>
    <w:p>
      <w:pPr>
        <w:spacing w:after="160"/>
      </w:pPr>
      <w:r>
        <w:rPr>
          <w:rFonts w:ascii="Arial" w:cs="Arial" w:eastAsia="Arial" w:hAnsi="Arial"/>
          <w:sz w:val="22"/>
          <w:szCs w:val="22"/>
        </w:rPr>
        <w:t xml:space="preserve">Here are several instances. Frank Field M.P, a former member of General Synod, has just tabled a bill which if passed would make it illegal for the C. of E. to discriminate against women when appointing new bishops, this in the spirit of secular notions of equality. In another, Sir Tony Baldry M.P, Second Church Estates Commissioner, commenting on the Synod vote said in the House of Commons about the C. of E., “If it wishes to be a national church that reflects the nation, it has to reflect the values of the nation”. Allowing that dominant values in England are secular, not Christian, he is in effect calling for the Church to adopt secular values. And in a third instance the bishop of Lincoln called for the rules governing the election of people to General Synod to be revised because that body is not sufficiently representative of people in the pews, i.e. the wrong result was obtained and the Holy Spirit did not come up trumps (which it would have done no doubt if the result had favoured the other side).</w:t>
      </w:r>
    </w:p>
    <w:p>
      <w:pPr>
        <w:spacing w:after="160"/>
      </w:pPr>
      <w:r>
        <w:rPr>
          <w:rFonts w:ascii="Arial" w:cs="Arial" w:eastAsia="Arial" w:hAnsi="Arial"/>
          <w:sz w:val="22"/>
          <w:szCs w:val="22"/>
        </w:rPr>
        <w:t xml:space="preserve">In these three cases and in many more that have been reported in the press recently, the individuals concerned have shown that they have not been speaking with the Christian Mind firmly in their heads. They were speaking as secularists, not as Christians.</w:t>
      </w:r>
    </w:p>
    <w:p>
      <w:pPr>
        <w:spacing w:after="160"/>
      </w:pPr>
      <w:r>
        <w:rPr>
          <w:rFonts w:ascii="Arial" w:cs="Arial" w:eastAsia="Arial" w:hAnsi="Arial"/>
          <w:sz w:val="22"/>
          <w:szCs w:val="22"/>
        </w:rPr>
        <w:t xml:space="preserve">Quite simply, the Christian Mind is the mind of Christ. To think the Christian Mind is to think as Christ does. To know what he is thinking our main source of inspiration has to be his words in the Bible and the words of his apostles and saints. There is a whole range of modern issues where his teaching is profoundly different from that of today’s secularists. Issues such as marriage, homosexuality, divorce, abortion, euthanasia are all ones where Biblical teaching is at variance with secular opinion.</w:t>
      </w:r>
    </w:p>
    <w:p>
      <w:pPr>
        <w:spacing w:after="160"/>
      </w:pPr>
      <w:r>
        <w:rPr>
          <w:rFonts w:ascii="Arial" w:cs="Arial" w:eastAsia="Arial" w:hAnsi="Arial"/>
          <w:sz w:val="22"/>
          <w:szCs w:val="22"/>
        </w:rPr>
        <w:t xml:space="preserve">The teaching of Jesus about those of us who are his followers living in the World is very clear. His picture which does not state that it will be easy for any of us, is given in John 15: verses 18 &amp; 19. He says that though we are living in the World (that is in communities among other people) we will not be part of the World. The reason he gives for this is one that is not generally understood. Most people think that we choose to follow God and his teaching. That is not so. The Lord says that he has chosen us, not the other way round. Because other people (the World) have separated themselves from God, they will come to hate us.</w:t>
      </w:r>
    </w:p>
    <w:p>
      <w:pPr>
        <w:spacing w:after="160"/>
      </w:pPr>
      <w:r>
        <w:rPr>
          <w:rFonts w:ascii="Arial" w:cs="Arial" w:eastAsia="Arial" w:hAnsi="Arial"/>
          <w:sz w:val="22"/>
          <w:szCs w:val="22"/>
        </w:rPr>
        <w:t xml:space="preserve">If then we are to exercise the Christian Mind in our lives and in what we say to those who are in the World, it will not be an easy path to tread. The way will be difficult and tortuous. Secularists will hate us for it. There is a yawning gap between the Secular Mind and the Christian Mind and on many occasions and in many situations the gap cannot be bridged.</w:t>
      </w:r>
    </w:p>
    <w:p>
      <w:pPr>
        <w:spacing w:after="160"/>
      </w:pPr>
      <w:r>
        <w:rPr>
          <w:rFonts w:ascii="Arial" w:cs="Arial" w:eastAsia="Arial" w:hAnsi="Arial"/>
          <w:sz w:val="22"/>
          <w:szCs w:val="22"/>
        </w:rPr>
        <w:t xml:space="preserve">We therefore have to say to those Christians who are “speaking with forked tongues”, get a grip, and speak the Christian Mind, not the Secular Mind. That is surely what God wants.</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 WE MEAN BY THE CHRISTIAN MIND? - ROLAND MORANT</dc:title>
  <dc:creator>VirtueOnline Archive</dc:creator>
  <cp:lastModifiedBy>Un-named</cp:lastModifiedBy>
  <cp:revision>1</cp:revision>
  <dcterms:created xsi:type="dcterms:W3CDTF">2026-04-22T11:55:44.308Z</dcterms:created>
  <dcterms:modified xsi:type="dcterms:W3CDTF">2026-04-22T11:55:44.308Z</dcterms:modified>
</cp:coreProperties>
</file>

<file path=docProps/custom.xml><?xml version="1.0" encoding="utf-8"?>
<Properties xmlns="http://schemas.openxmlformats.org/officeDocument/2006/custom-properties" xmlns:vt="http://schemas.openxmlformats.org/officeDocument/2006/docPropsVTypes"/>
</file>