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VOTING ACCORDING TO ONE'S FAITH?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TORONTO, Oct. 29 (UPI) -- There exists a huge differential between the principles and practice of faith in America, according to theologian Thomas C. Oden, a leader of the confessional movement within the United Methodist Church (UMC). The question is how this chasm will influence Tuesday's presidential election.</w:t>
      </w:r>
    </w:p>
    <w:p>
      <w:pPr>
        <w:spacing w:after="160"/>
      </w:pPr>
      <w:r>
        <w:rPr>
          <w:rFonts w:ascii="Arial" w:cs="Arial" w:eastAsia="Arial" w:hAnsi="Arial"/>
          <w:sz w:val="22"/>
          <w:szCs w:val="22"/>
        </w:rPr>
        <w:t xml:space="preserve">The abortion issue is a case in point. It may swing the vote in such key areas as northern Pennsylvania, Wisconsin and Ohio with their large working-class Roman Catholic populations that used to favor the Democrats, Oden believes.</w:t>
      </w:r>
    </w:p>
    <w:p>
      <w:pPr>
        <w:spacing w:after="160"/>
      </w:pPr>
      <w:r>
        <w:rPr>
          <w:rFonts w:ascii="Arial" w:cs="Arial" w:eastAsia="Arial" w:hAnsi="Arial"/>
          <w:sz w:val="22"/>
          <w:szCs w:val="22"/>
        </w:rPr>
        <w:t xml:space="preserve">Will these Catholics follow the prevailing trend toward a "privatized, individualized spirituality in the United States?" wonders William Donohue, president of the New York-based Catholic League. Or will they align themselves with the traditional teachings of the Christian Church about issues such as the sanctity of human life?</w:t>
      </w:r>
    </w:p>
    <w:p>
      <w:pPr>
        <w:spacing w:after="160"/>
      </w:pPr>
      <w:r>
        <w:rPr>
          <w:rFonts w:ascii="Arial" w:cs="Arial" w:eastAsia="Arial" w:hAnsi="Arial"/>
          <w:sz w:val="22"/>
          <w:szCs w:val="22"/>
        </w:rPr>
        <w:t xml:space="preserve">Oden has similar concerns about evangelicals who - like other Americans - evidence a desire to conform to popular culture.</w:t>
      </w:r>
    </w:p>
    <w:p>
      <w:pPr>
        <w:spacing w:after="160"/>
      </w:pPr>
      <w:r>
        <w:rPr>
          <w:rFonts w:ascii="Arial" w:cs="Arial" w:eastAsia="Arial" w:hAnsi="Arial"/>
          <w:sz w:val="22"/>
          <w:szCs w:val="22"/>
        </w:rPr>
        <w:t xml:space="preserve">Both men acknowledge that the behavior of Christians in the United States is frequently out of sync with their stated beliefs. "How is it possible that as perverted a culture as the Dutch has a much lower abortion rate than we?" asks Donohue.</w:t>
      </w:r>
    </w:p>
    <w:p>
      <w:pPr>
        <w:spacing w:after="160"/>
      </w:pPr>
      <w:r>
        <w:rPr>
          <w:rFonts w:ascii="Arial" w:cs="Arial" w:eastAsia="Arial" w:hAnsi="Arial"/>
          <w:sz w:val="22"/>
          <w:szCs w:val="22"/>
        </w:rPr>
        <w:t xml:space="preserve">Comparing religious activities and moral behavior in the United States and Western Europe produces indeed baffling results.</w:t>
      </w:r>
    </w:p>
    <w:p>
      <w:pPr>
        <w:spacing w:after="160"/>
      </w:pPr>
      <w:r>
        <w:rPr>
          <w:rFonts w:ascii="Arial" w:cs="Arial" w:eastAsia="Arial" w:hAnsi="Arial"/>
          <w:sz w:val="22"/>
          <w:szCs w:val="22"/>
        </w:rPr>
        <w:t xml:space="preserve">Almost 40 percent of American church members attend religious services once a week, for example. In Western Germany - the formerly Communist Eastern states are a different matter altogether -- a mere 4 percent go to church Sundays.</w:t>
      </w:r>
    </w:p>
    <w:p>
      <w:pPr>
        <w:spacing w:after="160"/>
      </w:pPr>
      <w:r>
        <w:rPr>
          <w:rFonts w:ascii="Arial" w:cs="Arial" w:eastAsia="Arial" w:hAnsi="Arial"/>
          <w:sz w:val="22"/>
          <w:szCs w:val="22"/>
        </w:rPr>
        <w:t xml:space="preserve">Does this mean that Americans are 10 times more religious than Germans? If so, how come Americans have three times as many abortions per 1,000 women aged 15-to-44 - namely, 22.9 -- than Germans (7.6), according to a survey conducted by the Public Agenda organization?</w:t>
      </w:r>
    </w:p>
    <w:p>
      <w:pPr>
        <w:spacing w:after="160"/>
      </w:pPr>
      <w:r>
        <w:rPr>
          <w:rFonts w:ascii="Arial" w:cs="Arial" w:eastAsia="Arial" w:hAnsi="Arial"/>
          <w:sz w:val="22"/>
          <w:szCs w:val="22"/>
        </w:rPr>
        <w:t xml:space="preserve">And how come 54.8 percent of marriages in the United States end in divorce, compared with "only" 39.4 percent in Germany, 37 percent in Canada and 10 percent in Italy?</w:t>
      </w:r>
    </w:p>
    <w:p>
      <w:pPr>
        <w:spacing w:after="160"/>
      </w:pPr>
      <w:r>
        <w:rPr>
          <w:rFonts w:ascii="Arial" w:cs="Arial" w:eastAsia="Arial" w:hAnsi="Arial"/>
          <w:sz w:val="22"/>
          <w:szCs w:val="22"/>
        </w:rPr>
        <w:t xml:space="preserve">Could it be that American religiosity, while much admired by confessional Christians overseas, is more cultural than faith-driven? Is the participation in worship services in many cases perhaps no more than a social activity comparable to attending a bowling game?</w:t>
      </w:r>
    </w:p>
    <w:p>
      <w:pPr>
        <w:spacing w:after="160"/>
      </w:pPr>
      <w:r>
        <w:rPr>
          <w:rFonts w:ascii="Arial" w:cs="Arial" w:eastAsia="Arial" w:hAnsi="Arial"/>
          <w:sz w:val="22"/>
          <w:szCs w:val="22"/>
        </w:rPr>
        <w:t xml:space="preserve">Such an assumption would be unfair, cautions Donohue. "Every survey shows that there is a profound difference between the behavior of those who attend church frequently and those who do not." This, he adds, is also reflected at the polls.</w:t>
      </w:r>
    </w:p>
    <w:p>
      <w:pPr>
        <w:spacing w:after="160"/>
      </w:pPr>
      <w:r>
        <w:rPr>
          <w:rFonts w:ascii="Arial" w:cs="Arial" w:eastAsia="Arial" w:hAnsi="Arial"/>
          <w:sz w:val="22"/>
          <w:szCs w:val="22"/>
        </w:rPr>
        <w:t xml:space="preserve">On the other hand, says Oden, there is the fact that "while faith has not been lost, discipline has." Like many mainline Protestants, Methodists are faced with a serious problem here. How do you deal with a member whose lifestyle does not conform to his church's teaching when the denomination does not excommunicate or - in theological terms -- "if there is no corrective for the reception of God's grace"?</w:t>
      </w:r>
    </w:p>
    <w:p>
      <w:pPr>
        <w:spacing w:after="160"/>
      </w:pPr>
      <w:r>
        <w:rPr>
          <w:rFonts w:ascii="Arial" w:cs="Arial" w:eastAsia="Arial" w:hAnsi="Arial"/>
          <w:sz w:val="22"/>
          <w:szCs w:val="22"/>
        </w:rPr>
        <w:t xml:space="preserve">In the Methodist church, for example, the practice of excluding wayward members from the sacrament disappeared in the early 20th century. And even in the Roman Catholic Church, fewer and fewer faithful confess and receive absolution before taking Holy Communion.</w:t>
      </w:r>
    </w:p>
    <w:p>
      <w:pPr>
        <w:spacing w:after="160"/>
      </w:pPr>
      <w:r>
        <w:rPr>
          <w:rFonts w:ascii="Arial" w:cs="Arial" w:eastAsia="Arial" w:hAnsi="Arial"/>
          <w:sz w:val="22"/>
          <w:szCs w:val="22"/>
        </w:rPr>
        <w:t xml:space="preserve">This ambiguity is causing considerable apprehension among church leaders as they await the outcome of Tuesday's poll, where Sen. John Kerry's pro-abortion rights stance is a significant issue for Catholics and evangelical Protestants alike.</w:t>
      </w:r>
    </w:p>
    <w:p>
      <w:pPr>
        <w:spacing w:after="160"/>
      </w:pPr>
      <w:r>
        <w:rPr>
          <w:rFonts w:ascii="Arial" w:cs="Arial" w:eastAsia="Arial" w:hAnsi="Arial"/>
          <w:sz w:val="22"/>
          <w:szCs w:val="22"/>
        </w:rPr>
        <w:t xml:space="preserve">Noting the "many cross-currents in contemporary society," Donohue takes comfort from the insight that "any strain can change." In other words, Tuesday's election results might augur an end of postmodern chasm between faith and practice, and then again it might not.</w:t>
      </w:r>
    </w:p>
    <w:p>
      <w:pPr>
        <w:spacing w:after="160"/>
      </w:pPr>
      <w:r>
        <w:rPr>
          <w:rFonts w:ascii="Arial" w:cs="Arial" w:eastAsia="Arial" w:hAnsi="Arial"/>
          <w:sz w:val="22"/>
          <w:szCs w:val="22"/>
        </w:rPr>
        <w:t xml:space="preserve">"This gap has to be bridged," he says, "but there is no telling when this will happen."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VOTING ACCORDING TO ONE'S FAITH? - BY UWE SIEMON-NETTO</dc:title>
  <dc:creator>VirtueOnline Archive</dc:creator>
  <cp:lastModifiedBy>Un-named</cp:lastModifiedBy>
  <cp:revision>1</cp:revision>
  <dcterms:created xsi:type="dcterms:W3CDTF">2026-04-22T11:54:06.384Z</dcterms:created>
  <dcterms:modified xsi:type="dcterms:W3CDTF">2026-04-22T11:54:06.384Z</dcterms:modified>
</cp:coreProperties>
</file>

<file path=docProps/custom.xml><?xml version="1.0" encoding="utf-8"?>
<Properties xmlns="http://schemas.openxmlformats.org/officeDocument/2006/custom-properties" xmlns:vt="http://schemas.openxmlformats.org/officeDocument/2006/docPropsVTypes"/>
</file>