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ATTORNEY GENERAL VALIDATES POSITION OF ADV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w:t>
      </w:r>
    </w:p>
    <w:p>
      <w:pPr>
        <w:spacing w:after="160"/>
      </w:pPr>
      <w:r>
        <w:rPr>
          <w:rFonts w:ascii="Arial" w:cs="Arial" w:eastAsia="Arial" w:hAnsi="Arial"/>
          <w:sz w:val="22"/>
          <w:szCs w:val="22"/>
        </w:rPr>
        <w:t xml:space="preserve">CANA: Anglican District of Virginia</w:t>
      </w:r>
    </w:p>
    <w:p>
      <w:pPr>
        <w:spacing w:after="160"/>
      </w:pPr>
      <w:r>
        <w:rPr>
          <w:rFonts w:ascii="Arial" w:cs="Arial" w:eastAsia="Arial" w:hAnsi="Arial"/>
          <w:sz w:val="22"/>
          <w:szCs w:val="22"/>
        </w:rPr>
        <w:t xml:space="preserve">http://www.anglicandistrictofvirginia.org/</w:t>
      </w:r>
    </w:p>
    <w:p>
      <w:pPr>
        <w:spacing w:after="160"/>
      </w:pPr>
      <w:r>
        <w:rPr>
          <w:rFonts w:ascii="Arial" w:cs="Arial" w:eastAsia="Arial" w:hAnsi="Arial"/>
          <w:sz w:val="22"/>
          <w:szCs w:val="22"/>
        </w:rPr>
        <w:t xml:space="preserve">McDonnell: “As a matter of federal constitutional law, the Episcopal Church is simply wrong.”</w:t>
      </w:r>
    </w:p>
    <w:p>
      <w:pPr>
        <w:spacing w:after="160"/>
      </w:pPr>
      <w:r>
        <w:rPr>
          <w:rFonts w:ascii="Arial" w:cs="Arial" w:eastAsia="Arial" w:hAnsi="Arial"/>
          <w:sz w:val="22"/>
          <w:szCs w:val="22"/>
        </w:rPr>
        <w:t xml:space="preserve">FAIRFAX, Va. (January 11, 2008) – Virginia Attorney General Bob McDonnell has filed a motion to intervene and a brief in the ongoing church property litigation that is being heard by Fairfax County Circuit Court Judge Randy Bellows involving eleven congregations that separated from the Episcopal Church in 2006 and 2007 and joined the Anglican District of Virginia (ADV). In his brief, Attorney General McDonnell defended the constitutionality of the Virginia Division Statute (Virginia Code § 57-9), thereby validating the position of the ADV churches and making it clear that there is no constitutional problem with applying the Statute in exactly the way ADV attorneys have advocated.</w:t>
      </w:r>
    </w:p>
    <w:p>
      <w:pPr>
        <w:spacing w:after="160"/>
      </w:pPr>
      <w:r>
        <w:rPr>
          <w:rFonts w:ascii="Arial" w:cs="Arial" w:eastAsia="Arial" w:hAnsi="Arial"/>
          <w:sz w:val="22"/>
          <w:szCs w:val="22"/>
        </w:rPr>
        <w:t xml:space="preserve">As stated in the Attorney General’s motion to intervene, “As a matter of federal constitutional law, the Episcopal Church is simply wrong. The Constitution does not require that local church property disputes be resolved by deferring to national and regional church leaders.”</w:t>
      </w:r>
    </w:p>
    <w:p>
      <w:pPr>
        <w:spacing w:after="160"/>
      </w:pPr>
      <w:r>
        <w:rPr>
          <w:rFonts w:ascii="Arial" w:cs="Arial" w:eastAsia="Arial" w:hAnsi="Arial"/>
          <w:sz w:val="22"/>
          <w:szCs w:val="22"/>
        </w:rPr>
        <w:t xml:space="preserve">“The Attorney General’s brief validates the position of our parishes and directly refutes arguments that were made by the Episcopal Church and the Diocese of Virginia following the November trial,” said Jim Oakes, vice chairman ADV. “Virginia has a long and rich history of deferring to congregational control of property. The Division Statute itself clearly states that majority rule should be the deciding factor in determining the ownership of church property when a group of congregations has divided from its former denomination. In his brief, the Attorney General ratified the authority of the Division Statute and noted that the interpretation of the Statute by ADV lawyers is ‘both textually and historically accurate.’”</w:t>
      </w:r>
    </w:p>
    <w:p>
      <w:pPr>
        <w:spacing w:after="160"/>
      </w:pPr>
      <w:r>
        <w:rPr>
          <w:rFonts w:ascii="Arial" w:cs="Arial" w:eastAsia="Arial" w:hAnsi="Arial"/>
          <w:sz w:val="22"/>
          <w:szCs w:val="22"/>
        </w:rPr>
        <w:t xml:space="preserve">“Virginia law does not permit the Diocese of Virginia and the Episcopal Church to seize our property from us. Our parishes voted overwhelmingly to disassociate from the Episcopal Church due to its rejection of the authority of Scripture. Our decision is just one small piece of evidence that there is a widespread division within the Anglican Communion. We are confident in our legal position that the Division Statute is applicable in this case and we look forward to the resolution of this litigation,” Oakes continued.</w:t>
      </w:r>
    </w:p>
    <w:p>
      <w:pPr>
        <w:spacing w:after="160"/>
      </w:pPr>
      <w:r>
        <w:rPr>
          <w:rFonts w:ascii="Arial" w:cs="Arial" w:eastAsia="Arial" w:hAnsi="Arial"/>
          <w:sz w:val="22"/>
          <w:szCs w:val="22"/>
        </w:rPr>
        <w:t xml:space="preserve">“It is unfortunate that the Diocese of Virginia and the Episcopal Church broke off amicable property negotiations and filed lawsuits against our parishes in the first place, forcing us to defend ourselves in a court of law. But despite the distraction of the legal proceedings, we will continue to remain faithful to the historic teachings of the church while moving forward in mission and ministry,” concluded Oakes.</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21 member congregations.</w:t>
      </w:r>
    </w:p>
    <w:p>
      <w:pPr>
        <w:spacing w:after="160"/>
      </w:pPr>
      <w:r>
        <w:rPr>
          <w:rFonts w:ascii="Arial" w:cs="Arial" w:eastAsia="Arial" w:hAnsi="Arial"/>
          <w:sz w:val="22"/>
          <w:szCs w:val="22"/>
        </w:rPr>
        <w:t xml:space="preserve">To schedule an interview with an ADV representative, please contact Megan Franko (ext. 148) or Caitlin Bozell (ext. 119) at (703) 683-5004.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ATTORNEY GENERAL VALIDATES POSITION OF ADV PARISHES</dc:title>
  <dc:creator>VirtueOnline Archive</dc:creator>
  <cp:lastModifiedBy>Un-named</cp:lastModifiedBy>
  <cp:revision>1</cp:revision>
  <dcterms:created xsi:type="dcterms:W3CDTF">2026-04-22T11:54:40.811Z</dcterms:created>
  <dcterms:modified xsi:type="dcterms:W3CDTF">2026-04-22T11:54:40.811Z</dcterms:modified>
</cp:coreProperties>
</file>

<file path=docProps/custom.xml><?xml version="1.0" encoding="utf-8"?>
<Properties xmlns="http://schemas.openxmlformats.org/officeDocument/2006/custom-properties" xmlns:vt="http://schemas.openxmlformats.org/officeDocument/2006/docPropsVTypes"/>
</file>