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 READERS CALLED ON TO PRAY FOR VIRGINIA COURT PROCEEDINGS</w:t>
      </w:r>
    </w:p>
    <w:p>
      <w:pPr>
        <w:pBdr>
          <w:bottom w:val="single" w:color="AAAAAA" w:sz="6"/>
        </w:pBdr>
        <w:spacing w:after="200" w:before="0"/>
      </w:pPr>
    </w:p>
    <w:p>
      <w:pPr>
        <w:spacing w:after="160"/>
      </w:pPr>
      <w:r>
        <w:rPr>
          <w:rFonts w:ascii="Arial" w:cs="Arial" w:eastAsia="Arial" w:hAnsi="Arial"/>
          <w:sz w:val="22"/>
          <w:szCs w:val="22"/>
        </w:rPr>
        <w:t xml:space="preserve">VIRTUEONLINE asks all its readers around the globe to take a moment tomorrow, Tuesday, Nov. 13th at 9 am Eastern Standard Time, to pray for the churches of Northern VA as court proceedings commence. Much is at stake here: the integrity of the gospel as well as millions of dollars worth of property. What happens here could determine what happens elsewhere with parishes built before the Episcopal Church came into being. It is a landmark case.</w:t>
      </w:r>
    </w:p>
    <w:p>
      <w:pPr>
        <w:spacing w:after="160"/>
      </w:pPr>
      <w:r>
        <w:rPr>
          <w:rFonts w:ascii="Arial" w:cs="Arial" w:eastAsia="Arial" w:hAnsi="Arial"/>
          <w:sz w:val="22"/>
          <w:szCs w:val="22"/>
        </w:rPr>
        <w:t xml:space="preserve">Julia Duin is covering it for the Washington Times. VOL will post her stories as they become available.</w:t>
      </w:r>
    </w:p>
    <w:p>
      <w:pPr>
        <w:spacing w:after="160"/>
      </w:pPr>
      <w:r>
        <w:rPr>
          <w:rFonts w:ascii="Arial" w:cs="Arial" w:eastAsia="Arial" w:hAnsi="Arial"/>
          <w:sz w:val="22"/>
          <w:szCs w:val="22"/>
        </w:rPr>
        <w:t xml:space="preserve">Readers may also want to keep a watch on the Anglican District of Virginia website for developments as they unfold: www.anglicandistrictofvirginia.org</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READERS CALLED ON TO PRAY FOR VIRGINIA COURT PROCEEDINGS</dc:title>
  <dc:creator>VirtueOnline Archive</dc:creator>
  <cp:lastModifiedBy>Un-named</cp:lastModifiedBy>
  <cp:revision>1</cp:revision>
  <dcterms:created xsi:type="dcterms:W3CDTF">2026-04-22T11:54:38.542Z</dcterms:created>
  <dcterms:modified xsi:type="dcterms:W3CDTF">2026-04-22T11:54:38.542Z</dcterms:modified>
</cp:coreProperties>
</file>

<file path=docProps/custom.xml><?xml version="1.0" encoding="utf-8"?>
<Properties xmlns="http://schemas.openxmlformats.org/officeDocument/2006/custom-properties" xmlns:vt="http://schemas.openxmlformats.org/officeDocument/2006/docPropsVTypes"/>
</file>