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ANGLICANS AND EPISCOPALIANS STILL AT ODDS OVER OWNERSHIP OF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Colston Newton</w:t>
      </w:r>
    </w:p>
    <w:p>
      <w:pPr>
        <w:spacing w:after="160"/>
      </w:pPr>
      <w:r>
        <w:rPr>
          <w:rFonts w:ascii="Arial" w:cs="Arial" w:eastAsia="Arial" w:hAnsi="Arial"/>
          <w:sz w:val="22"/>
          <w:szCs w:val="22"/>
        </w:rPr>
        <w:t xml:space="preserve">Northumberland Echo</w:t>
      </w:r>
    </w:p>
    <w:p>
      <w:pPr>
        <w:spacing w:after="160"/>
      </w:pPr>
      <w:r>
        <w:rPr>
          <w:rFonts w:ascii="Arial" w:cs="Arial" w:eastAsia="Arial" w:hAnsi="Arial"/>
          <w:sz w:val="22"/>
          <w:szCs w:val="22"/>
        </w:rPr>
        <w:t xml:space="preserve">http://www.northumberlandecho.com/news/view_sections.asp?idcategory=49&amp;idarticle=2949</w:t>
      </w:r>
    </w:p>
    <w:p>
      <w:pPr>
        <w:spacing w:after="160"/>
      </w:pPr>
      <w:r>
        <w:rPr>
          <w:rFonts w:ascii="Arial" w:cs="Arial" w:eastAsia="Arial" w:hAnsi="Arial"/>
          <w:sz w:val="22"/>
          <w:szCs w:val="22"/>
        </w:rPr>
        <w:t xml:space="preserve">Sept. 14, 2011</w:t>
      </w:r>
    </w:p>
    <w:p>
      <w:pPr>
        <w:spacing w:after="160"/>
      </w:pPr>
      <w:r>
        <w:rPr>
          <w:rFonts w:ascii="Arial" w:cs="Arial" w:eastAsia="Arial" w:hAnsi="Arial"/>
          <w:sz w:val="22"/>
          <w:szCs w:val="22"/>
        </w:rPr>
        <w:t xml:space="preserve">Litigation over ownership of St. Stephens Church in Heathsville and eight other churches that formerly housed Episcopal congregations entered a new phase when the parties filed their post-trial briefs in August.</w:t>
      </w:r>
    </w:p>
    <w:p>
      <w:pPr>
        <w:spacing w:after="160"/>
      </w:pPr>
      <w:r>
        <w:rPr>
          <w:rFonts w:ascii="Arial" w:cs="Arial" w:eastAsia="Arial" w:hAnsi="Arial"/>
          <w:sz w:val="22"/>
          <w:szCs w:val="22"/>
        </w:rPr>
        <w:t xml:space="preserve">The briefs followed a 22-day trial at which 67 witnesses appeared and "thousands of exhibits" were filed, according to the brief for the defendant churches all of which have disassociated themselves from the Episcopal Diocese of Virginia and joined the Convocation of Anglicans in North America (CANA). According to the schedule set up by the Circuit Court of Fairfax where the case over ownership of the nine churches is being tried, the parties may respond to each other's briefs by Sept. 23 and after that the court may hear oral argument and decide the cases.</w:t>
      </w:r>
    </w:p>
    <w:p>
      <w:pPr>
        <w:spacing w:after="160"/>
      </w:pPr>
      <w:r>
        <w:rPr>
          <w:rFonts w:ascii="Arial" w:cs="Arial" w:eastAsia="Arial" w:hAnsi="Arial"/>
          <w:sz w:val="22"/>
          <w:szCs w:val="22"/>
        </w:rPr>
        <w:t xml:space="preserve">The briefs filed by the CANA churches, which includes the St. Stephens Anglican congregation, and those filed by the Episcopal Diocese of Virginia and the national Episcopal Church all run to about 200 pages and are packed with court citations and arguments over what the cases cited mean.</w:t>
      </w:r>
    </w:p>
    <w:p>
      <w:pPr>
        <w:spacing w:after="160"/>
      </w:pPr>
      <w:r>
        <w:rPr>
          <w:rFonts w:ascii="Arial" w:cs="Arial" w:eastAsia="Arial" w:hAnsi="Arial"/>
          <w:sz w:val="22"/>
          <w:szCs w:val="22"/>
        </w:rPr>
        <w:t xml:space="preserve">The core argument is over whether the deeds to the several churches property set up trusts for the Diocese rather than for the congregations of the several churches. The Diocese, for example, argues that the deed to St. Stephens, which reads in part that the grant is to "the trustees of St. Stephens Parish of the Protestant Episcopal Church" cannot be construed as a conveyance to a religious congregation that has renounced affiliation with the Episcopal Church.</w:t>
      </w:r>
    </w:p>
    <w:p>
      <w:pPr>
        <w:spacing w:after="160"/>
      </w:pPr>
      <w:r>
        <w:rPr>
          <w:rFonts w:ascii="Arial" w:cs="Arial" w:eastAsia="Arial" w:hAnsi="Arial"/>
          <w:sz w:val="22"/>
          <w:szCs w:val="22"/>
        </w:rPr>
        <w:t xml:space="preserve">The CANA brief asserts, however, that the deeds don't create a trust for the Diocese and that various strong arguments favor the CANA congregations, not the least of which is that the Diocese would be unjustly enriched by the approximately $65 million that the congregations have poured into the acquisition, management and maintenance of the churches with no financial assistance from the Diocese.</w:t>
      </w:r>
    </w:p>
    <w:p>
      <w:pPr>
        <w:spacing w:after="160"/>
      </w:pPr>
      <w:r>
        <w:rPr>
          <w:rFonts w:ascii="Arial" w:cs="Arial" w:eastAsia="Arial" w:hAnsi="Arial"/>
          <w:sz w:val="22"/>
          <w:szCs w:val="22"/>
        </w:rPr>
        <w:t xml:space="preserve">The matter is clouded regarding the churches since there are Episcopal congregations that meet in churches other than those that have remained loyal to the Diocese in the several parishes. Perhaps significantly, those congregations are not named parties to the litigation. Were those congregations deemed the owners of the churches, the Diocese, perforce, would not be found to be the owner.</w:t>
      </w:r>
    </w:p>
    <w:p>
      <w:pPr>
        <w:spacing w:after="160"/>
      </w:pPr>
      <w:r>
        <w:rPr>
          <w:rFonts w:ascii="Arial" w:cs="Arial" w:eastAsia="Arial" w:hAnsi="Arial"/>
          <w:sz w:val="22"/>
          <w:szCs w:val="22"/>
        </w:rPr>
        <w:t xml:space="preserve">The date the court will rule on the matter has yet to be determined.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ANGLICANS AND EPISCOPALIANS STILL AT ODDS OVER OWNERSHIP OF CHURCHES</dc:title>
  <dc:creator>VirtueOnline Archive</dc:creator>
  <cp:lastModifiedBy>Un-named</cp:lastModifiedBy>
  <cp:revision>1</cp:revision>
  <dcterms:created xsi:type="dcterms:W3CDTF">2026-04-22T11:55:32.131Z</dcterms:created>
  <dcterms:modified xsi:type="dcterms:W3CDTF">2026-04-22T11:55:32.131Z</dcterms:modified>
</cp:coreProperties>
</file>

<file path=docProps/custom.xml><?xml version="1.0" encoding="utf-8"?>
<Properties xmlns="http://schemas.openxmlformats.org/officeDocument/2006/custom-properties" xmlns:vt="http://schemas.openxmlformats.org/officeDocument/2006/docPropsVTypes"/>
</file>