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UNTIL DEATH DO US PART</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Roberta Bayer</w:t>
      </w:r>
    </w:p>
    <w:p>
      <w:pPr>
        <w:spacing w:after="160"/>
      </w:pPr>
      <w:r>
        <w:rPr>
          <w:rFonts w:ascii="Arial" w:cs="Arial" w:eastAsia="Arial" w:hAnsi="Arial"/>
          <w:sz w:val="22"/>
          <w:szCs w:val="22"/>
        </w:rPr>
        <w:t xml:space="preserve">http://www.pbsusa.org/</w:t>
      </w:r>
    </w:p>
    <w:p>
      <w:pPr>
        <w:spacing w:after="160"/>
      </w:pPr>
      <w:r>
        <w:rPr>
          <w:rFonts w:ascii="Arial" w:cs="Arial" w:eastAsia="Arial" w:hAnsi="Arial"/>
          <w:sz w:val="22"/>
          <w:szCs w:val="22"/>
        </w:rPr>
        <w:t xml:space="preserve">May 4, 2011</w:t>
      </w:r>
    </w:p>
    <w:p>
      <w:pPr>
        <w:spacing w:after="160"/>
      </w:pPr>
      <w:r>
        <w:rPr>
          <w:rFonts w:ascii="Arial" w:cs="Arial" w:eastAsia="Arial" w:hAnsi="Arial"/>
          <w:sz w:val="22"/>
          <w:szCs w:val="22"/>
        </w:rPr>
        <w:t xml:space="preserve">Prince William and Catherine Middleton did not choose to be married by the 1662 Book of Common Prayer. Instead the form of the service chosen was the Form of Solemnization of Marriage from the English 1928 Book of Common Prayer, which was approved for use of the Church in that year, but not made official by Parliament. This book is a gentle revision of the 1662, and was no doubt preferred by the young couple because it allowed Miss Middleton to omit the vow of obedience found in the older service. While a vow of obedience is somewhat offensive to contemporary sensibilities, it is correct and based on a strict reading of Pauline theology.</w:t>
      </w:r>
    </w:p>
    <w:p>
      <w:pPr>
        <w:spacing w:after="160"/>
      </w:pPr>
      <w:r>
        <w:rPr>
          <w:rFonts w:ascii="Arial" w:cs="Arial" w:eastAsia="Arial" w:hAnsi="Arial"/>
          <w:sz w:val="22"/>
          <w:szCs w:val="22"/>
        </w:rPr>
        <w:t xml:space="preserve">Nonetheless, the service offered a magnificent statement of marriage, much much superior to that found in contemporary rites. For one thing the exhortation in the English 1928 continues to place in order of importance the causes of marriage as following:</w:t>
      </w:r>
    </w:p>
    <w:p>
      <w:pPr>
        <w:spacing w:after="160"/>
      </w:pPr>
      <w:r>
        <w:rPr>
          <w:rFonts w:ascii="Arial" w:cs="Arial" w:eastAsia="Arial" w:hAnsi="Arial"/>
          <w:sz w:val="22"/>
          <w:szCs w:val="22"/>
        </w:rPr>
        <w:t xml:space="preserve">* First, It was ordained for the increase of mankind according to the will of God, and that children might be brought up in the fear and nurture of the Lord, and to the praise of his holy name.</w:t>
      </w:r>
    </w:p>
    <w:p>
      <w:pPr>
        <w:spacing w:after="160"/>
      </w:pPr>
      <w:r>
        <w:rPr>
          <w:rFonts w:ascii="Arial" w:cs="Arial" w:eastAsia="Arial" w:hAnsi="Arial"/>
          <w:sz w:val="22"/>
          <w:szCs w:val="22"/>
        </w:rPr>
        <w:t xml:space="preserve">* Secondly, It was ordained in order that the natural instincts and affections, implanted by God, should be hallowed and directed aright; that those who are called of God to this holy estate, should continue therein in pureness of living.</w:t>
      </w:r>
    </w:p>
    <w:p>
      <w:pPr>
        <w:spacing w:after="160"/>
      </w:pPr>
      <w:r>
        <w:rPr>
          <w:rFonts w:ascii="Arial" w:cs="Arial" w:eastAsia="Arial" w:hAnsi="Arial"/>
          <w:sz w:val="22"/>
          <w:szCs w:val="22"/>
        </w:rPr>
        <w:t xml:space="preserve">* Thirdly, It was ordained for the mutual society, help, and comfort, that the one ought to have of the other, both in prosperity and adversity.</w:t>
      </w:r>
    </w:p>
    <w:p>
      <w:pPr>
        <w:spacing w:after="160"/>
      </w:pPr>
      <w:r>
        <w:rPr>
          <w:rFonts w:ascii="Arial" w:cs="Arial" w:eastAsia="Arial" w:hAnsi="Arial"/>
          <w:sz w:val="22"/>
          <w:szCs w:val="22"/>
        </w:rPr>
        <w:t xml:space="preserve">The American 1979 BCP states the causes in such a way that one might think that help and comfort were the main cause of marriage, a situation which places the raison d'etre for marriage primarily in the will and pleasure of the individuals entering into the contract, rather than objectively in God's purpose for marriage which is, as stated above the increase of mankind.</w:t>
      </w:r>
    </w:p>
    <w:p>
      <w:pPr>
        <w:spacing w:after="160"/>
      </w:pPr>
      <w:r>
        <w:rPr>
          <w:rFonts w:ascii="Arial" w:cs="Arial" w:eastAsia="Arial" w:hAnsi="Arial"/>
          <w:sz w:val="22"/>
          <w:szCs w:val="22"/>
        </w:rPr>
        <w:t xml:space="preserve">Royal Couple making Vows</w:t>
      </w:r>
    </w:p>
    <w:p>
      <w:pPr>
        <w:spacing w:after="160"/>
      </w:pPr>
      <w:r>
        <w:rPr>
          <w:rFonts w:ascii="Arial" w:cs="Arial" w:eastAsia="Arial" w:hAnsi="Arial"/>
          <w:sz w:val="22"/>
          <w:szCs w:val="22"/>
        </w:rPr>
        <w:t xml:space="preserve">It was the 18th century liberal philosopher Immanuel Kant who called marriage a 'contract for the mutual use of the genitals', and the 1979 BCP certainly moves closer to that view than is Biblically warranted. The contemporary rite fails to express the fact that marriage is "instituted of God himself, signifying unto us the mystical union that is betwixt Christ and his Church" in its full meaning. The older service makes clear that marriage is an objective order into which man and women move, and to which they are ordained as Christian duty. Their marriage is not an artifact created by their willing.</w:t>
      </w:r>
    </w:p>
    <w:p>
      <w:pPr>
        <w:spacing w:after="160"/>
      </w:pPr>
      <w:r>
        <w:rPr>
          <w:rFonts w:ascii="Arial" w:cs="Arial" w:eastAsia="Arial" w:hAnsi="Arial"/>
          <w:sz w:val="22"/>
          <w:szCs w:val="22"/>
        </w:rPr>
        <w:t xml:space="preserve">It was good therefore that the sermon by the Bishop Richard Chartres of London emphasized the objective order into which the young couple move in taking their vows, insofar as he made clear that a marriage is a means by which new life becomes part of God's creative will. "Spiritual love grows," he said, "as love finds its centre beyond ourselves." In marriage a man and women give themselves not only to each other but to God, as the means by which God can transform them so they might become more like Jesus Christ. Thus when love is at the center of the marriage so is God.</w:t>
      </w:r>
    </w:p>
    <w:p>
      <w:pPr>
        <w:spacing w:after="160"/>
      </w:pPr>
      <w:r>
        <w:rPr>
          <w:rFonts w:ascii="Arial" w:cs="Arial" w:eastAsia="Arial" w:hAnsi="Arial"/>
          <w:sz w:val="22"/>
          <w:szCs w:val="22"/>
        </w:rPr>
        <w:t xml:space="preserve">It is the foolishness of modern 'romance' which places self-interest and pleasure at the centre of marriage, and this is the cause of the failure marriage. As Bishop Richard remarked: "As the reality of God has faded from so many lives in the West, there has been a corresponding inflation of expectations that personal relations alone will supply meaning and happiness in life. This is to load our partner with too great a burden."</w:t>
      </w:r>
    </w:p>
    <w:p>
      <w:pPr>
        <w:spacing w:after="160"/>
      </w:pPr>
      <w:r>
        <w:rPr>
          <w:rFonts w:ascii="Arial" w:cs="Arial" w:eastAsia="Arial" w:hAnsi="Arial"/>
          <w:sz w:val="22"/>
          <w:szCs w:val="22"/>
        </w:rPr>
        <w:t xml:space="preserve">Neither romance nor mastery of another person offers meaning to marriage or salvation in the end. It was good to hear this expounded not only in the liturgical celebration, but in the sermon at the Royal Wedding. One might hope that it offered salutary instruction to all those watching around the world as to the true meaning of the Christian teaching on marriage.</w:t>
      </w:r>
    </w:p>
    <w:p>
      <w:pPr>
        <w:spacing w:after="160"/>
      </w:pPr>
      <w:r>
        <w:rPr>
          <w:rFonts w:ascii="Arial" w:cs="Arial" w:eastAsia="Arial" w:hAnsi="Arial"/>
          <w:sz w:val="22"/>
          <w:szCs w:val="22"/>
        </w:rPr>
        <w:t xml:space="preserve">----Dr. Roberta Bayer is the editor of MANDATE the official magazine of the Prayer Book Society. She can be reached at Editor.Mandate@gmail.com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UNTIL DEATH DO US PART</dc:title>
  <dc:creator>VirtueOnline Archive</dc:creator>
  <cp:lastModifiedBy>Un-named</cp:lastModifiedBy>
  <cp:revision>1</cp:revision>
  <dcterms:created xsi:type="dcterms:W3CDTF">2026-04-22T11:55:28.823Z</dcterms:created>
  <dcterms:modified xsi:type="dcterms:W3CDTF">2026-04-22T11:55:28.823Z</dcterms:modified>
</cp:coreProperties>
</file>

<file path=docProps/custom.xml><?xml version="1.0" encoding="utf-8"?>
<Properties xmlns="http://schemas.openxmlformats.org/officeDocument/2006/custom-properties" xmlns:vt="http://schemas.openxmlformats.org/officeDocument/2006/docPropsVTypes"/>
</file>