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RECEPTION, PROVISION AND THE MINISTRY OF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Michael J. Nazir-Ali  |  November 2012</w:t>
      </w:r>
    </w:p>
    <w:p>
      <w:pPr>
        <w:spacing w:after="160"/>
      </w:pPr>
      <w:r>
        <w:rPr>
          <w:rFonts w:ascii="Arial" w:cs="Arial" w:eastAsia="Arial" w:hAnsi="Arial"/>
          <w:sz w:val="22"/>
          <w:szCs w:val="22"/>
        </w:rPr>
        <w:t xml:space="preserve">There can be no doubt that God calls women, as well as men, to ministry in his Church and to mission in his name. Both testaments in the Bible bear ample witness to the rich variety of ministries which women have had among God's people.</w:t>
      </w:r>
    </w:p>
    <w:p>
      <w:pPr>
        <w:spacing w:after="160"/>
      </w:pPr>
      <w:r>
        <w:rPr>
          <w:rFonts w:ascii="Arial" w:cs="Arial" w:eastAsia="Arial" w:hAnsi="Arial"/>
          <w:sz w:val="22"/>
          <w:szCs w:val="22"/>
        </w:rPr>
        <w:t xml:space="preserve">The Rochester Report aimed, as it was asked, to prepare the Church for a theological and ecclesiological debate on the question of women in the ministry and especially in the episcopate. It attempted, therefore, to set out all the arguments about the nature of women's ministry in the Church and to critique each one from the point of view of the others.</w:t>
      </w:r>
    </w:p>
    <w:p>
      <w:pPr>
        <w:spacing w:after="160"/>
      </w:pPr>
      <w:r>
        <w:rPr>
          <w:rFonts w:ascii="Arial" w:cs="Arial" w:eastAsia="Arial" w:hAnsi="Arial"/>
          <w:sz w:val="22"/>
          <w:szCs w:val="22"/>
        </w:rPr>
        <w:t xml:space="preserve">It became clear, however, that many were not interested in such a fundamental debate but wished to initiate a process for the appointment of women bishops in the Church as soon as possible. This process takes for granted secular assumptions about justice and equality rather than asking what the Bible means by such terms.</w:t>
      </w:r>
    </w:p>
    <w:p>
      <w:pPr>
        <w:spacing w:after="160"/>
      </w:pPr>
      <w:r>
        <w:rPr>
          <w:rFonts w:ascii="Arial" w:cs="Arial" w:eastAsia="Arial" w:hAnsi="Arial"/>
          <w:sz w:val="22"/>
          <w:szCs w:val="22"/>
        </w:rPr>
        <w:t xml:space="preserve">Once again, rather than seeking God's will for women and men and for the ministries to which he may be calling each, we seem to be succumbing to a "one size fits all" approach, incorporating women into male patterns of ministry, with all the problems resulting from such an approach.</w:t>
      </w:r>
    </w:p>
    <w:p>
      <w:pPr>
        <w:spacing w:after="160"/>
      </w:pPr>
      <w:r>
        <w:rPr>
          <w:rFonts w:ascii="Arial" w:cs="Arial" w:eastAsia="Arial" w:hAnsi="Arial"/>
          <w:sz w:val="22"/>
          <w:szCs w:val="22"/>
        </w:rPr>
        <w:t xml:space="preserve">A truly biblical anthropology reveals the equal dignity and responsibility of women and men but also their distinctiveness and complementarity. They participate in a common task but distinctively. This should inform our thinking also about ministry and mission in the Church.</w:t>
      </w:r>
    </w:p>
    <w:p>
      <w:pPr>
        <w:spacing w:after="160"/>
      </w:pPr>
      <w:r>
        <w:rPr>
          <w:rFonts w:ascii="Arial" w:cs="Arial" w:eastAsia="Arial" w:hAnsi="Arial"/>
          <w:sz w:val="22"/>
          <w:szCs w:val="22"/>
        </w:rPr>
        <w:t xml:space="preserve">For some, the question of a "catholic consent" for a radical change in our understanding of Holy Orders remains important. For others, it may be the unity of the episcopate, or sacramental assurance and the continuity in apostolic ministry. For yet others, it may be what is appropriate for women and men to do and to be in church.</w:t>
      </w:r>
    </w:p>
    <w:p>
      <w:pPr>
        <w:spacing w:after="160"/>
      </w:pPr>
      <w:r>
        <w:rPr>
          <w:rFonts w:ascii="Arial" w:cs="Arial" w:eastAsia="Arial" w:hAnsi="Arial"/>
          <w:sz w:val="22"/>
          <w:szCs w:val="22"/>
        </w:rPr>
        <w:t xml:space="preserve">Because of such weighty considerations, "Rochester" gave serious thought to the question of Reception: what is legitimate development, how may it be received and what is the situation during the process of reception?</w:t>
      </w:r>
    </w:p>
    <w:p>
      <w:pPr>
        <w:spacing w:after="160"/>
      </w:pPr>
      <w:r>
        <w:rPr>
          <w:rFonts w:ascii="Arial" w:cs="Arial" w:eastAsia="Arial" w:hAnsi="Arial"/>
          <w:sz w:val="22"/>
          <w:szCs w:val="22"/>
        </w:rPr>
        <w:t xml:space="preserve">It is clear that for the process of "reception" to be meaningful, continuing debate has to be allowed in the church and people must be permitted to hold different opinions without being forced to accept the development which is to be received. It is to be hoped that reception in this sense leaves open the question as to whether a particular development will, in the end, be acceptable or not.</w:t>
      </w:r>
    </w:p>
    <w:p>
      <w:pPr>
        <w:spacing w:after="160"/>
      </w:pPr>
      <w:r>
        <w:rPr>
          <w:rFonts w:ascii="Arial" w:cs="Arial" w:eastAsia="Arial" w:hAnsi="Arial"/>
          <w:sz w:val="22"/>
          <w:szCs w:val="22"/>
        </w:rPr>
        <w:t xml:space="preserve">This means that adequate provision needs to be made for those who cannot accept the development which is in the process of reception without compromising their reasons for withholding consent.</w:t>
      </w:r>
    </w:p>
    <w:p>
      <w:pPr>
        <w:spacing w:after="160"/>
      </w:pPr>
      <w:r>
        <w:rPr>
          <w:rFonts w:ascii="Arial" w:cs="Arial" w:eastAsia="Arial" w:hAnsi="Arial"/>
          <w:sz w:val="22"/>
          <w:szCs w:val="22"/>
        </w:rPr>
        <w:t xml:space="preserve">The Church can make sure through legal and canonical means that all its decisions are recognized and respected. But if there is not to be theological totalitarianism, and if reception is to have any meaning, a structured place has to be provided for those who disagree in a way that respects their integrity.</w:t>
      </w:r>
    </w:p>
    <w:p>
      <w:pPr>
        <w:spacing w:after="160"/>
      </w:pPr>
      <w:r>
        <w:rPr>
          <w:rFonts w:ascii="Arial" w:cs="Arial" w:eastAsia="Arial" w:hAnsi="Arial"/>
          <w:sz w:val="22"/>
          <w:szCs w:val="22"/>
        </w:rPr>
        <w:t xml:space="preserve">Such a process will ensure not only that minorities are accommodated but that the Church will genuinely be seen to be seeking for God's will to be done rather than relentlessly pursuing an agenda based merely on secular assumptions.</w:t>
      </w:r>
    </w:p>
    <w:p>
      <w:pPr>
        <w:spacing w:after="160"/>
      </w:pPr>
      <w:r>
        <w:rPr>
          <w:rFonts w:ascii="Arial" w:cs="Arial" w:eastAsia="Arial" w:hAnsi="Arial"/>
          <w:sz w:val="22"/>
          <w:szCs w:val="22"/>
        </w:rPr>
        <w:t xml:space="preserve">It is my prayer that even now wisdom and charity will prevail and provision made in such a way that the process of reception is genuine and open. It may be that even now it is not too late for that debate which "Rochester" asked for, to take place for the sake of the Church's unity and its future.</w:t>
      </w:r>
    </w:p>
    <w:p>
      <w:pPr>
        <w:spacing w:after="160"/>
      </w:pPr>
      <w:r>
        <w:rPr>
          <w:rFonts w:ascii="Arial" w:cs="Arial" w:eastAsia="Arial" w:hAnsi="Arial"/>
          <w:sz w:val="22"/>
          <w:szCs w:val="22"/>
        </w:rPr>
        <w:t xml:space="preserve">Michael J. Nazir-Ali is the former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RECEPTION, PROVISION AND THE MINISTRY OF WOMEN</dc:title>
  <dc:creator>VirtueOnline Archive</dc:creator>
  <cp:lastModifiedBy>Un-named</cp:lastModifiedBy>
  <cp:revision>1</cp:revision>
  <dcterms:created xsi:type="dcterms:W3CDTF">2026-04-22T11:55:43.086Z</dcterms:created>
  <dcterms:modified xsi:type="dcterms:W3CDTF">2026-04-22T11:55:43.086Z</dcterms:modified>
</cp:coreProperties>
</file>

<file path=docProps/custom.xml><?xml version="1.0" encoding="utf-8"?>
<Properties xmlns="http://schemas.openxmlformats.org/officeDocument/2006/custom-properties" xmlns:vt="http://schemas.openxmlformats.org/officeDocument/2006/docPropsVTypes"/>
</file>