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EASTER: JUDGEMENT AND HOPE - ANDREW SYMES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April 15th, 2014</w:t>
      </w:r>
    </w:p>
    <w:p>
      <w:pPr>
        <w:spacing w:after="160"/>
      </w:pPr>
      <w:r>
        <w:rPr>
          <w:rFonts w:ascii="Arial" w:cs="Arial" w:eastAsia="Arial" w:hAnsi="Arial"/>
          <w:sz w:val="22"/>
          <w:szCs w:val="22"/>
        </w:rPr>
        <w:t xml:space="preserve">The first example of a Church of England clergyman entering into a same sex ‘marriage’ took place on Saturday 12 April.</w:t>
      </w:r>
    </w:p>
    <w:p>
      <w:pPr>
        <w:spacing w:after="160"/>
      </w:pPr>
      <w:r>
        <w:rPr>
          <w:rFonts w:ascii="Arial" w:cs="Arial" w:eastAsia="Arial" w:hAnsi="Arial"/>
          <w:sz w:val="22"/>
          <w:szCs w:val="22"/>
        </w:rPr>
        <w:t xml:space="preserve">It is obvious that this is the first of many, creating ‘facts on the ground’ which will normalize such relationships within the church. As Andrew Carey says: “If gay marriage becomes relatively widespread among clergy it will become impossible to have discipline. This will amount to a change in teaching and it will then be difficult to resist demands for clergy to be able to solemnise gay marriage.” (Church of England Newspaper, 3 April 2014).</w:t>
      </w:r>
    </w:p>
    <w:p>
      <w:pPr>
        <w:spacing w:after="160"/>
      </w:pPr>
      <w:r>
        <w:rPr>
          <w:rFonts w:ascii="Arial" w:cs="Arial" w:eastAsia="Arial" w:hAnsi="Arial"/>
          <w:sz w:val="22"/>
          <w:szCs w:val="22"/>
        </w:rPr>
        <w:t xml:space="preserve">We will come to the question of discipline in a moment. But first, what are we to call these relationships? Those who hold to the traditional teaching on sexual morality are divided over this. For some, the biggest problem seems to be not disrespect to Bishops, flagrant sin, and the violation of God’s created order that has just happened, but the potential of discourtesy from conservatives in the way we put quotation marks around same sex ‘marriage’, or any other expression of concern about the change in the law. However, as Anglican theologian Martin Davie courteously points out: “… saying that the government changed the law in a legally valid way is not the same as saying that the government had the moral right to change the law in the way that it did.”</w:t>
      </w:r>
    </w:p>
    <w:p>
      <w:pPr>
        <w:spacing w:after="160"/>
      </w:pPr>
      <w:r>
        <w:rPr>
          <w:rFonts w:ascii="Arial" w:cs="Arial" w:eastAsia="Arial" w:hAnsi="Arial"/>
          <w:sz w:val="22"/>
          <w:szCs w:val="22"/>
        </w:rPr>
        <w:t xml:space="preserve">Using the example of the apartheid laws in South Africa, and following the thought of Augustine and Aquinas, Davie concludes that the new definition of marriage “may be lawful in the eyes of the state, but it is not lawful in the sight of God and therefore cannot be lawful in the eyes of the Church.”</w:t>
      </w:r>
    </w:p>
    <w:p>
      <w:pPr>
        <w:spacing w:after="160"/>
      </w:pPr>
      <w:r>
        <w:rPr>
          <w:rFonts w:ascii="Arial" w:cs="Arial" w:eastAsia="Arial" w:hAnsi="Arial"/>
          <w:sz w:val="22"/>
          <w:szCs w:val="22"/>
        </w:rPr>
        <w:t xml:space="preserve">Someone needs to keep saying this!</w:t>
      </w:r>
    </w:p>
    <w:p>
      <w:pPr>
        <w:spacing w:after="160"/>
      </w:pPr>
      <w:r>
        <w:rPr>
          <w:rFonts w:ascii="Arial" w:cs="Arial" w:eastAsia="Arial" w:hAnsi="Arial"/>
          <w:sz w:val="22"/>
          <w:szCs w:val="22"/>
        </w:rPr>
        <w:t xml:space="preserve">In terms of discipline, the Bishops are now faced with dilemmas over configuring their own views with the official views of the Church, and how to keep a Diocese united given the opposing opinions about God, the Bible and sexuality. But it now gets worse: if a Bishop turns a blind eye to clergy ‘marrying’ people of the same sex, or expresses only mild disapproval in public while allowing the clergy person concerned to continue his or her ministry, he is sending a message that this is a minor act of disrespect, less serious perhaps than removing a pew without a faculty. A chasm will rapidly open up between the official teaching of the church (“marriage is between a man and a woman”) and what happens in practice (“other arrangements for marriage are also acceptable). It’s difficult to see how such a confusing and hypocritical situation can be sustained.</w:t>
      </w:r>
    </w:p>
    <w:p>
      <w:pPr>
        <w:spacing w:after="160"/>
      </w:pPr>
      <w:r>
        <w:rPr>
          <w:rFonts w:ascii="Arial" w:cs="Arial" w:eastAsia="Arial" w:hAnsi="Arial"/>
          <w:sz w:val="22"/>
          <w:szCs w:val="22"/>
        </w:rPr>
        <w:t xml:space="preserve">But on the other hand if Bishops withdraw licences from clergy in same sex ‘marriages’, it could be seen as a blatant case of discrimination, and lead to legal action. Here we are in a different context to what happened in the USA and Canada leading up to the consecration of Gene Robinson in 2003. Then, the gay equality agenda had not made so much progress in society as it has now; there was no gay ‘marriage’ or many demands for it.</w:t>
      </w:r>
    </w:p>
    <w:p>
      <w:pPr>
        <w:spacing w:after="160"/>
      </w:pPr>
      <w:r>
        <w:rPr>
          <w:rFonts w:ascii="Arial" w:cs="Arial" w:eastAsia="Arial" w:hAnsi="Arial"/>
          <w:sz w:val="22"/>
          <w:szCs w:val="22"/>
        </w:rPr>
        <w:t xml:space="preserve">Today, the issue is rapidly going beyond the defiance of clergy and whether or how Bishops impose discipline on them, and is entering the realm of freedom of thought and conscience affecting the workplace. Is the church’s ‘ban’ on gay married clergy effectively a restriction of a human right? Could Bishops find themselves in trouble with the law not just for maintaining the Church’s policy, but also for expressing a personal opinion that they agree with it?</w:t>
      </w:r>
    </w:p>
    <w:p>
      <w:pPr>
        <w:spacing w:after="160"/>
      </w:pPr>
      <w:r>
        <w:rPr>
          <w:rFonts w:ascii="Arial" w:cs="Arial" w:eastAsia="Arial" w:hAnsi="Arial"/>
          <w:sz w:val="22"/>
          <w:szCs w:val="22"/>
        </w:rPr>
        <w:t xml:space="preserve">In the light of the resignation of the Chairman of Mozilla Firefox, are we going to see similar cases here, where lay people losing their jobs for expressing conservative views on marriage will become a pastoral issue for the church? As one commentator on the aforementioned Telegraph blog puts it:</w:t>
      </w:r>
    </w:p>
    <w:p>
      <w:pPr>
        <w:spacing w:after="160"/>
      </w:pPr>
      <w:r>
        <w:rPr>
          <w:rFonts w:ascii="Arial" w:cs="Arial" w:eastAsia="Arial" w:hAnsi="Arial"/>
          <w:sz w:val="22"/>
          <w:szCs w:val="22"/>
        </w:rPr>
        <w:t xml:space="preserve">“…it will be hard for the… CofE to resist [the equality agenda], particularly if its homosexual clergy are as numerous as [journalist] Thompson suggests…. how long before the barrier to single-sex marriage by the church is removed?”</w:t>
      </w:r>
    </w:p>
    <w:p>
      <w:pPr>
        <w:spacing w:after="160"/>
      </w:pPr>
      <w:r>
        <w:rPr>
          <w:rFonts w:ascii="Arial" w:cs="Arial" w:eastAsia="Arial" w:hAnsi="Arial"/>
          <w:sz w:val="22"/>
          <w:szCs w:val="22"/>
        </w:rPr>
        <w:t xml:space="preserve">One does not have to be a prophet to conclude that the future looks increasingly difficult in the Church of England as well as in society for those who insist that the Bible is correct in its teaching about God and the consequences of accepting or rebelling against his rule. But our hope lies not in doing what we can to maintain a quiet life, (perhaps by being busy in pastoral care and ‘mission’ which never mentions the main issue of the day) but laying our lives again before the Lord and his word. The wonderful mysteries that we are remembering this week remind us that all of us, “like sheep have gone astray”, but that “the Lord has laid on Him the iniquity of us all”. It was our sin that caused Jesus to willingly suffer God’s judgement, but he demonstrated his victory over all that diminishes and destroys our humanity when he was raised to be worshipped and served as Lord and Christ.</w:t>
      </w:r>
    </w:p>
    <w:p>
      <w:pPr>
        <w:spacing w:after="160"/>
      </w:pPr>
      <w:r>
        <w:rPr>
          <w:rFonts w:ascii="Arial" w:cs="Arial" w:eastAsia="Arial" w:hAnsi="Arial"/>
          <w:sz w:val="22"/>
          <w:szCs w:val="22"/>
        </w:rPr>
        <w:t xml:space="preserve">This is why Anglican Mainstream will continue the work of promoting the Bible’s teaching on marriage and family and warning against departing from it. The events and issues facing the Anglican Church and Western culture as a whole can be seen as evidence of unseen realities to those with eyes of faith: the seriousness of God's judgement against sin, the astonishing love shown for sinners on the cross, a hard but merciful message of the need to repent as well as believe when confronted by the risen Christ, and the offer of experiencing the power of his resurrection in order to enter (not avoid) the fellowship of sharing in his sufferings.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EASTER: JUDGEMENT AND HOPE - ANDREW SYMES</dc:title>
  <dc:creator>VirtueOnline Archive</dc:creator>
  <cp:lastModifiedBy>Un-named</cp:lastModifiedBy>
  <cp:revision>1</cp:revision>
  <dcterms:created xsi:type="dcterms:W3CDTF">2026-04-22T11:55:54.523Z</dcterms:created>
  <dcterms:modified xsi:type="dcterms:W3CDTF">2026-04-22T11:55:54.523Z</dcterms:modified>
</cp:coreProperties>
</file>

<file path=docProps/custom.xml><?xml version="1.0" encoding="utf-8"?>
<Properties xmlns="http://schemas.openxmlformats.org/officeDocument/2006/custom-properties" xmlns:vt="http://schemas.openxmlformats.org/officeDocument/2006/docPropsVTypes"/>
</file>