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TURMOIL AT EPISCOPAL DIVINITY SCHOOL</w:t>
      </w:r>
    </w:p>
    <w:p>
      <w:pPr>
        <w:pBdr>
          <w:bottom w:val="single" w:color="AAAAAA" w:sz="6"/>
        </w:pBdr>
        <w:spacing w:after="200" w:before="0"/>
      </w:pPr>
    </w:p>
    <w:p>
      <w:pPr>
        <w:spacing w:after="160"/>
      </w:pPr>
      <w:r>
        <w:rPr>
          <w:rFonts w:ascii="Arial" w:cs="Arial" w:eastAsia="Arial" w:hAnsi="Arial"/>
          <w:sz w:val="22"/>
          <w:szCs w:val="22"/>
        </w:rPr>
        <w:t xml:space="preserve">Source: http://www.episcopalcafe.com/</w:t>
      </w:r>
    </w:p>
    <w:p>
      <w:pPr>
        <w:spacing w:after="160"/>
      </w:pPr>
      <w:r>
        <w:rPr>
          <w:rFonts w:ascii="Arial" w:cs="Arial" w:eastAsia="Arial" w:hAnsi="Arial"/>
          <w:sz w:val="22"/>
          <w:szCs w:val="22"/>
        </w:rPr>
        <w:t xml:space="preserve">June 19, 2014</w:t>
      </w:r>
    </w:p>
    <w:p>
      <w:pPr>
        <w:spacing w:after="160"/>
      </w:pPr>
      <w:r>
        <w:rPr>
          <w:rFonts w:ascii="Arial" w:cs="Arial" w:eastAsia="Arial" w:hAnsi="Arial"/>
          <w:sz w:val="22"/>
          <w:szCs w:val="22"/>
        </w:rPr>
        <w:t xml:space="preserve">An intense struggle has developed between the administration and faculty at of the Episcopal Divinity School in Cambridge, Mass., over the seminary's future. Rather than attempt to summarize the conflict, we offer a link to this letter the Very Rev. James Kowalski, chair of the board of trustees and dean of the Cathedral of Saint John the Divine in New York City, to members and friends of the EDS community.</w:t>
      </w:r>
    </w:p>
    <w:p>
      <w:pPr>
        <w:spacing w:after="160"/>
      </w:pPr>
      <w:r>
        <w:rPr>
          <w:rFonts w:ascii="Arial" w:cs="Arial" w:eastAsia="Arial" w:hAnsi="Arial"/>
          <w:sz w:val="22"/>
          <w:szCs w:val="22"/>
        </w:rPr>
        <w:t xml:space="preserve">http://t.e2ma.net/message/ywcjf/i8yjek</w:t>
      </w:r>
    </w:p>
    <w:p>
      <w:pPr>
        <w:spacing w:after="160"/>
      </w:pPr>
      <w:r>
        <w:rPr>
          <w:rFonts w:ascii="Arial" w:cs="Arial" w:eastAsia="Arial" w:hAnsi="Arial"/>
          <w:sz w:val="22"/>
          <w:szCs w:val="22"/>
        </w:rPr>
        <w:t xml:space="preserve">Dear EDS Community and Friends,</w:t>
      </w:r>
    </w:p>
    <w:p>
      <w:pPr>
        <w:spacing w:after="160"/>
      </w:pPr>
      <w:r>
        <w:rPr>
          <w:rFonts w:ascii="Arial" w:cs="Arial" w:eastAsia="Arial" w:hAnsi="Arial"/>
          <w:sz w:val="22"/>
          <w:szCs w:val="22"/>
        </w:rPr>
        <w:t xml:space="preserve">As the chair of the EDS Board of Trustees, I am writing to share my perspective on the events of the last year at EDS. We are about to begin in earnest a process of “Re-imagining Theological Education in the 21st Century” to ensure the sustainability of the School and its mission. While the Board has initiated that process in its capacity as stewards and fiduciary trustees of the School, it is and has always been our goal that this “re-imagining” be a community activity that includes all EDS voices.</w:t>
      </w:r>
    </w:p>
    <w:p>
      <w:pPr>
        <w:spacing w:after="160"/>
      </w:pPr>
      <w:r>
        <w:rPr>
          <w:rFonts w:ascii="Arial" w:cs="Arial" w:eastAsia="Arial" w:hAnsi="Arial"/>
          <w:sz w:val="22"/>
          <w:szCs w:val="22"/>
        </w:rPr>
        <w:t xml:space="preserve">At the May 2014 Board of Trustees meeting, The Board voted to retain Barbara Wheeler, Martha Horne, and Tony Rueger as consultants and to proceed with a series of interviews of faculty, staff, students, and trustees this summer. We were ready to start a review of the landscape of similarly sized and positioned theological seminaries and to prepare for a facilitated conversation including faculty at the next October board meeting. These interviews would frame a gathering of information for the “re-imagining of the 21st century of theological education” as well as engage the community dynamics specific to EDS.</w:t>
      </w:r>
    </w:p>
    <w:p>
      <w:pPr>
        <w:spacing w:after="160"/>
      </w:pPr>
      <w:r>
        <w:rPr>
          <w:rFonts w:ascii="Arial" w:cs="Arial" w:eastAsia="Arial" w:hAnsi="Arial"/>
          <w:sz w:val="22"/>
          <w:szCs w:val="22"/>
        </w:rPr>
        <w:t xml:space="preserve">We have come to this point after a series of significant decisions were made over the last decade or so, reallocating resources and assets. The selling of some of the campus and buildings shored up the endowment. As a direct result, EDS is re-positioned financially to avoid a crisis as it thinks strategically about its future.</w:t>
      </w:r>
    </w:p>
    <w:p>
      <w:pPr>
        <w:spacing w:after="160"/>
      </w:pPr>
      <w:r>
        <w:rPr>
          <w:rFonts w:ascii="Arial" w:cs="Arial" w:eastAsia="Arial" w:hAnsi="Arial"/>
          <w:sz w:val="22"/>
          <w:szCs w:val="22"/>
        </w:rPr>
        <w:t xml:space="preserve">EDS has some breathing room, but the Seminary is under the same pressures as other Episcopal seminaries: soaring costs, declining full-time on-campus enrollment, and how dioceses are re-thinking theological formation. It is critical that we use this time and the resources at hand to find our way forward as an institution. We have a remarkable opportunity to create a sustainable institution for the future of the church and society. This shared commitment to a sustainable future for EDS is one of the reasons the Board recruited, hired, and has supported EDS President and Dean Katherine Hancock Ragsdale over the last five years.</w:t>
      </w:r>
    </w:p>
    <w:p>
      <w:pPr>
        <w:spacing w:after="160"/>
      </w:pPr>
      <w:r>
        <w:rPr>
          <w:rFonts w:ascii="Arial" w:cs="Arial" w:eastAsia="Arial" w:hAnsi="Arial"/>
          <w:sz w:val="22"/>
          <w:szCs w:val="22"/>
        </w:rPr>
        <w:t xml:space="preserve">We live in a culture that frequently undermines its leaders, elected and otherwise – in the political arena and in our parishes and Dioceses – we must resist enormous cultural pressure to lash out at one another and to self-destruct. I observe a shocking number and variety of schools where faculties have issued votes of no confidence and where Presidents have “lasted” fewer than five years. Our mission is too important to be derailed in this way.</w:t>
      </w:r>
    </w:p>
    <w:p>
      <w:pPr>
        <w:spacing w:after="160"/>
      </w:pPr>
      <w:r>
        <w:rPr>
          <w:rFonts w:ascii="Arial" w:cs="Arial" w:eastAsia="Arial" w:hAnsi="Arial"/>
          <w:sz w:val="22"/>
          <w:szCs w:val="22"/>
        </w:rPr>
        <w:t xml:space="preserve">Of the schools that have undergone major change and significant turnarounds, votes of no confidence have become common. Shared governance involves the Board, President and Dean and the Faculty, each fulfilling complimentary roles. Living out the best practices of shared governance can occasion significant conflict. As a board, we are committed to shared governance as we fulfill our fiduciary responsibility. In similar institutions, when long-standing issues were faced at the onset of the tenure of a President and supported by the Trustees, health and vibrancy followed the conflict. We believe that can be the case at EDS.</w:t>
      </w:r>
    </w:p>
    <w:p>
      <w:pPr>
        <w:spacing w:after="160"/>
      </w:pPr>
      <w:r>
        <w:rPr>
          <w:rFonts w:ascii="Arial" w:cs="Arial" w:eastAsia="Arial" w:hAnsi="Arial"/>
          <w:sz w:val="22"/>
          <w:szCs w:val="22"/>
        </w:rPr>
        <w:t xml:space="preserve">Some members of the community have asked about the role of shared governance at EDS. There is disagreement on what "shared governance" means. The Board and President are committed to ensuring that the manner in which shared governance operates at EDS is consistent with the best practices identified by institutions such as the Association of Governing Boards of Universities and Colleges (AGB) and the Association of Theological Schools (ATS), which is the accrediting agency for EDS. That is one reason we proposed that EDS engage a team of experts, the consultants named above, to help us review of governance at EDS and to establish a set of recommendations regarding governance moving forward.</w:t>
      </w:r>
    </w:p>
    <w:p>
      <w:pPr>
        <w:spacing w:after="160"/>
      </w:pPr>
      <w:r>
        <w:rPr>
          <w:rFonts w:ascii="Arial" w:cs="Arial" w:eastAsia="Arial" w:hAnsi="Arial"/>
          <w:sz w:val="22"/>
          <w:szCs w:val="22"/>
        </w:rPr>
        <w:t xml:space="preserve">I want also to note that the P&amp;D has, since her arrival at EDS, immersed herself in study of these best practices. She has sought out various resources and perspectives on shared governance within higher education in general. She remains in conversation with presidents and faculty in other comparable theological seminaries and a variety of other schools. Dean Ragsdale has also encouraged board members to deepen their understanding of their roles and to learn best practices, providing superb materials and attending together conferences focused on these matters.</w:t>
      </w:r>
    </w:p>
    <w:p>
      <w:pPr>
        <w:spacing w:after="160"/>
      </w:pPr>
      <w:r>
        <w:rPr>
          <w:rFonts w:ascii="Arial" w:cs="Arial" w:eastAsia="Arial" w:hAnsi="Arial"/>
          <w:sz w:val="22"/>
          <w:szCs w:val="22"/>
        </w:rPr>
        <w:t xml:space="preserve">The scheduled evaluation of the President and Dean was completed in 2013. Various constituencies were surveyed and all of the data and comments were reviewed. As incoming Chair, I was privy to all of the information – confidential and communal – and then voted with the Board to renewal of Katherine Ragsdale’s contract. The surveys contained overwhelmingly positive feedback. The Board took note of some faculty who expressed concerns about aspects of the President and Dean’s style of leadership. Based on those surveys and our own experience, however, we affirmed her leadership and expressed our gratitude for her smart, passionate and dedicated service. We renewed her contract.</w:t>
      </w:r>
    </w:p>
    <w:p>
      <w:pPr>
        <w:spacing w:after="160"/>
      </w:pPr>
      <w:r>
        <w:rPr>
          <w:rFonts w:ascii="Arial" w:cs="Arial" w:eastAsia="Arial" w:hAnsi="Arial"/>
          <w:sz w:val="22"/>
          <w:szCs w:val="22"/>
        </w:rPr>
        <w:t xml:space="preserve">Days after commencement in 2013, the Faculty informed me and the Board that days before commencement they had taken a vote of “no confidence.” They requested a meeting with the Board, without the President and Dean. Such a meeting would have restarted an already completed and thorough evaluation process and would have undermined a chief responsibility of a Board – the evaluating and contracting of the School’s chief executive. We all know too well the dangers of triangulation.</w:t>
      </w:r>
    </w:p>
    <w:p>
      <w:pPr>
        <w:spacing w:after="160"/>
      </w:pPr>
      <w:r>
        <w:rPr>
          <w:rFonts w:ascii="Arial" w:cs="Arial" w:eastAsia="Arial" w:hAnsi="Arial"/>
          <w:sz w:val="22"/>
          <w:szCs w:val="22"/>
        </w:rPr>
        <w:t xml:space="preserve">Based on best practices articulated by the Association of Theological Schools (ATS) and the Association of Governing Boards of Universities and Colleges (AGB), to have the faculty speak directly to Dr. Ragsdale, with an open door policy put in place by the President and Dean to further communication, was the chosen course to follow. Despite various Board communications in correspondence, in small meetings and in one-on-one conversations, and despite several meetings or attempts to meet by the President and Dean, the Faculty persisted in saying they had not been heard. (See various communications with the Faculty Representative to the Board identified in the attached timeline.)</w:t>
      </w:r>
    </w:p>
    <w:p>
      <w:pPr>
        <w:spacing w:after="160"/>
      </w:pPr>
      <w:r>
        <w:rPr>
          <w:rFonts w:ascii="Arial" w:cs="Arial" w:eastAsia="Arial" w:hAnsi="Arial"/>
          <w:sz w:val="22"/>
          <w:szCs w:val="22"/>
        </w:rPr>
        <w:t xml:space="preserve">I am pleased that during the year the primary responsibility of carrying out the educational mission of the School continued. I am grateful to the Faculty and to the President and Dean for that. I also have enormous respect for the President and Dean, who has conducted her work with professionalism, acumen with regard to the Board’s strategic plan, and no small measure of grace in an atmosphere of some hostility.</w:t>
      </w:r>
    </w:p>
    <w:p>
      <w:pPr>
        <w:spacing w:after="160"/>
      </w:pPr>
      <w:r>
        <w:rPr>
          <w:rFonts w:ascii="Arial" w:cs="Arial" w:eastAsia="Arial" w:hAnsi="Arial"/>
          <w:sz w:val="22"/>
          <w:szCs w:val="22"/>
        </w:rPr>
        <w:t xml:space="preserve">The Board, faculty, staff, and some students during the past two years have participated in a series of community-wide opportunities, coincident with Trustee meetings, to gather information and hone our thinking about the sustainability of EDS. We explored Church Pension Fund data about the Episcopal Church, its seminaries, admissions, placement, vocational trajectories and other matters related to the raising up and deploying of ordained and lay leadership. Most recently, we explored how organizations can be effectively adaptive and innovative, facilitated by the gifted Harvard Business School professor, person of faith, and entrepreneur Clay Christensen.</w:t>
      </w:r>
    </w:p>
    <w:p>
      <w:pPr>
        <w:spacing w:after="160"/>
      </w:pPr>
      <w:r>
        <w:rPr>
          <w:rFonts w:ascii="Arial" w:cs="Arial" w:eastAsia="Arial" w:hAnsi="Arial"/>
          <w:sz w:val="22"/>
          <w:szCs w:val="22"/>
        </w:rPr>
        <w:t xml:space="preserve">I met some months ago with Barbara Wheeler and Tony Rueger – trusted educators and administrators in theological education - to discuss the possibility of retaining their services as consultants to help us with next steps in the re-imagining. They are known to the school as former consultants. At that time we were far along in a search for a tenure track, Church History professor.</w:t>
      </w:r>
    </w:p>
    <w:p>
      <w:pPr>
        <w:spacing w:after="160"/>
      </w:pPr>
      <w:r>
        <w:rPr>
          <w:rFonts w:ascii="Arial" w:cs="Arial" w:eastAsia="Arial" w:hAnsi="Arial"/>
          <w:sz w:val="22"/>
          <w:szCs w:val="22"/>
        </w:rPr>
        <w:t xml:space="preserve">The Board was also about to vote on tenure for another faculty person. A second tenure track position was also “in the pipeline.” The consultants said, If you simply continue with business as usual and bring a third tenure track faculty position forward, you will have tied your hands in terms of what you can actually re-imagine. On the basis of conversations with our school counsel, we concluded that we should be transparent about the conversation in which we would be engaging, and that any offer made should be term-contract hire. We were told that we could afford the faculty person virtually all protections and benefits except tenure, including keeping open the option that tenure-track might be offered after our careful study.</w:t>
      </w:r>
    </w:p>
    <w:p>
      <w:pPr>
        <w:spacing w:after="160"/>
      </w:pPr>
      <w:r>
        <w:rPr>
          <w:rFonts w:ascii="Arial" w:cs="Arial" w:eastAsia="Arial" w:hAnsi="Arial"/>
          <w:sz w:val="22"/>
          <w:szCs w:val="22"/>
        </w:rPr>
        <w:t xml:space="preserve">Because tenure is a long-term “encumbrance” of the institution – I thought that bringing this matter to the Board, even late in that process but before an offer was made - was crucial. Of course, we did not find the timing of these conversations easy or ideal. Yet we felt that we had new information that required action. These were difficult conversations and difficult decisions. That is why we voted to put tenure track “on pause”.</w:t>
      </w:r>
    </w:p>
    <w:p>
      <w:pPr>
        <w:spacing w:after="160"/>
      </w:pPr>
      <w:r>
        <w:rPr>
          <w:rFonts w:ascii="Arial" w:cs="Arial" w:eastAsia="Arial" w:hAnsi="Arial"/>
          <w:sz w:val="22"/>
          <w:szCs w:val="22"/>
        </w:rPr>
        <w:t xml:space="preserve">At the May 2014 meeting of the Trustees, Martha Horne and Barbara Wheeler met with the Board and were interviewed in an open meeting. Martha is former President and Dean of the Virginia Theological Seminary and a former Proctor Fellow at EDS. There was input from trustees and faculty at that time. No significant concerns were raised about the qualifications of the consultants; their capacity to provide a useful perspective; or the process by which they were being recommended.</w:t>
      </w:r>
    </w:p>
    <w:p>
      <w:pPr>
        <w:spacing w:after="160"/>
      </w:pPr>
      <w:r>
        <w:rPr>
          <w:rFonts w:ascii="Arial" w:cs="Arial" w:eastAsia="Arial" w:hAnsi="Arial"/>
          <w:sz w:val="22"/>
          <w:szCs w:val="22"/>
        </w:rPr>
        <w:t xml:space="preserve">Soon after the May Board meeting, the Faculty posted a letter on a Facebook page they created. They called our efforts a smokescreen. They indicated that they were not prepared to participate in a process designed to have the Board and faculty explore the future of EDS and theological education. They dismissed what would have created an appropriate venue to express their concerns, opinions, and hopes – in the practice of shared governance at EDS – in building a sustainable future.</w:t>
      </w:r>
    </w:p>
    <w:p>
      <w:pPr>
        <w:spacing w:after="160"/>
      </w:pPr>
      <w:r>
        <w:rPr>
          <w:rFonts w:ascii="Arial" w:cs="Arial" w:eastAsia="Arial" w:hAnsi="Arial"/>
          <w:sz w:val="22"/>
          <w:szCs w:val="22"/>
        </w:rPr>
        <w:t xml:space="preserve">I believe that the Faculty’s “no confidence” vote in 2013 after commencement has been at the center of their allegations that the Board refuses to speak with them. What has changed most recently is their allegation that the selection process of the consultants lacked transparency. They stated that they were not part of a planning process. From my perspective, the planning process was just about to begin with the retention of three of the best minds in theological education agreeing to work with us. The faculty has publicly concluded that they “cannot have confidence in the outcome of a study if we have not been a part of the planning process.”</w:t>
      </w:r>
    </w:p>
    <w:p>
      <w:pPr>
        <w:spacing w:after="160"/>
      </w:pPr>
      <w:r>
        <w:rPr>
          <w:rFonts w:ascii="Arial" w:cs="Arial" w:eastAsia="Arial" w:hAnsi="Arial"/>
          <w:sz w:val="22"/>
          <w:szCs w:val="22"/>
        </w:rPr>
        <w:t xml:space="preserve">It is also my understanding that the faculty has been contacting alumnae/i and students – including encouraging them in that letter, in effect, to align with their cause. This may be the most serious issue, as it could create an atmosphere where present or future students may feel pressured to take sides. Such a dynamic is not appropriate to an academic environment. I am enclosing a letter from Martha Horne and Barbara Wheeler in which they express their concerns about the Faculty’s position and withdraw their willingness to proceed with the facilitation.</w:t>
      </w:r>
    </w:p>
    <w:p>
      <w:pPr>
        <w:spacing w:after="160"/>
      </w:pPr>
      <w:r>
        <w:rPr>
          <w:rFonts w:ascii="Arial" w:cs="Arial" w:eastAsia="Arial" w:hAnsi="Arial"/>
          <w:sz w:val="22"/>
          <w:szCs w:val="22"/>
        </w:rPr>
        <w:t xml:space="preserve">The Executive Committee is discussing next steps to move through the present conflict carefully. We want to be consistent with the objectives of our strategic plan. No decisions have been made about what the future will look like, but more time is now lost. EDS must re-envision itself if it is to remain a sustainable institution for theological education into the future. Those decisions will be made after a robust and vibrant discussion with all stakeholders in the EDS community. As a board we are committed to fulfilling our responsibilities to make that future possible, and we look forward to keeping the community informed as we work towards these goals. Thank you for your support of and commitment to EDS.</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Very Rev. Dr. James A Kowalski '78</w:t>
      </w:r>
    </w:p>
    <w:p>
      <w:pPr>
        <w:spacing w:after="160"/>
      </w:pPr>
      <w:r>
        <w:rPr>
          <w:rFonts w:ascii="Arial" w:cs="Arial" w:eastAsia="Arial" w:hAnsi="Arial"/>
          <w:sz w:val="22"/>
          <w:szCs w:val="22"/>
        </w:rPr>
        <w:t xml:space="preserve">Chair of the Episcopal Divinity School Board of Trustees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TURMOIL AT EPISCOPAL DIVINITY SCHOOL</dc:title>
  <dc:creator>VirtueOnline Archive</dc:creator>
  <cp:lastModifiedBy>Un-named</cp:lastModifiedBy>
  <cp:revision>1</cp:revision>
  <dcterms:created xsi:type="dcterms:W3CDTF">2026-04-22T11:55:55.965Z</dcterms:created>
  <dcterms:modified xsi:type="dcterms:W3CDTF">2026-04-22T11:55:55.965Z</dcterms:modified>
</cp:coreProperties>
</file>

<file path=docProps/custom.xml><?xml version="1.0" encoding="utf-8"?>
<Properties xmlns="http://schemas.openxmlformats.org/officeDocument/2006/custom-properties" xmlns:vt="http://schemas.openxmlformats.org/officeDocument/2006/docPropsVTypes"/>
</file>