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TRUST FUND COALITION WRITES LETTER TO PB URGING FUNDING LITIGATION SOURCES</w:t>
      </w:r>
    </w:p>
    <w:p>
      <w:pPr>
        <w:pBdr>
          <w:bottom w:val="single" w:color="AAAAAA" w:sz="6"/>
        </w:pBdr>
        <w:spacing w:after="200" w:before="0"/>
      </w:pPr>
    </w:p>
    <w:p>
      <w:pPr>
        <w:spacing w:after="240"/>
      </w:pPr>
      <w:r>
        <w:rPr>
          <w:rFonts w:ascii="Arial" w:cs="Arial" w:eastAsia="Arial" w:hAnsi="Arial"/>
          <w:i/>
          <w:iCs/>
          <w:color w:val="666666"/>
          <w:sz w:val="20"/>
          <w:szCs w:val="20"/>
        </w:rPr>
        <w:t xml:space="preserve">Trust Fund Coalition Writes Letter to Presiding Bishop Urging Funding Litigation Sources</w:t>
      </w:r>
    </w:p>
    <w:p>
      <w:pPr>
        <w:spacing w:after="160"/>
      </w:pPr>
      <w:r>
        <w:rPr>
          <w:rFonts w:ascii="Arial" w:cs="Arial" w:eastAsia="Arial" w:hAnsi="Arial"/>
          <w:sz w:val="22"/>
          <w:szCs w:val="22"/>
        </w:rPr>
        <w:t xml:space="preserve">c/o American Anglican Council of Washington, Inc.</w:t>
      </w:r>
    </w:p>
    <w:p>
      <w:pPr>
        <w:spacing w:after="160"/>
      </w:pPr>
      <w:r>
        <w:rPr>
          <w:rFonts w:ascii="Arial" w:cs="Arial" w:eastAsia="Arial" w:hAnsi="Arial"/>
          <w:sz w:val="22"/>
          <w:szCs w:val="22"/>
        </w:rPr>
        <w:t xml:space="preserve">13001 Brandywine Road</w:t>
      </w:r>
    </w:p>
    <w:p>
      <w:pPr>
        <w:spacing w:after="160"/>
      </w:pPr>
      <w:r>
        <w:rPr>
          <w:rFonts w:ascii="Arial" w:cs="Arial" w:eastAsia="Arial" w:hAnsi="Arial"/>
          <w:sz w:val="22"/>
          <w:szCs w:val="22"/>
        </w:rPr>
        <w:t xml:space="preserve">Brandywine, MD 20613</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Open Letter to Presiding Bishop and Executive Council of The Episcopal Church (TEC) concerning funding of Litigation</w:t>
      </w:r>
    </w:p>
    <w:p>
      <w:pPr>
        <w:spacing w:after="160"/>
      </w:pPr>
      <w:r>
        <w:rPr>
          <w:rFonts w:ascii="Arial" w:cs="Arial" w:eastAsia="Arial" w:hAnsi="Arial"/>
          <w:sz w:val="22"/>
          <w:szCs w:val="22"/>
        </w:rPr>
        <w:t xml:space="preserve">The Trust Fund Coalition, an ad hoc organization of concerned members of TEC, is alarmed by reports that TEC is using trust funds for litigation against dioceses, parishes, and clergy that have transferred to another province in the Anglican Communion. We write this open letter to make a final request for a public accounting of the names of the trust funds used and the amounts taken from each one.</w:t>
      </w:r>
    </w:p>
    <w:p>
      <w:pPr>
        <w:spacing w:after="160"/>
      </w:pPr>
      <w:r>
        <w:rPr>
          <w:rFonts w:ascii="Arial" w:cs="Arial" w:eastAsia="Arial" w:hAnsi="Arial"/>
          <w:sz w:val="22"/>
          <w:szCs w:val="22"/>
        </w:rPr>
        <w:t xml:space="preserve">Prior written requests for an explanation of the amounts spent for litigation and sources for the funds were made by (1) five retired bishops, (2) a petition of 5,000 people, and (3) the Anglican Laity Fellowship. No responsive explanations were received. Non-official reports indicate TEC has spent over $6 million since 2007 and trust funds designated for mission purposes have been used. As litigation is ongoing, expenses will continue to be incurred.</w:t>
      </w:r>
    </w:p>
    <w:p>
      <w:pPr>
        <w:spacing w:after="160"/>
      </w:pPr>
      <w:r>
        <w:rPr>
          <w:rFonts w:ascii="Arial" w:cs="Arial" w:eastAsia="Arial" w:hAnsi="Arial"/>
          <w:sz w:val="22"/>
          <w:szCs w:val="22"/>
        </w:rPr>
        <w:t xml:space="preserve">TEC has initiated over fifty lawsuits in California, Colorado, Connecticut, Florida, Illinois, Massachusetts, Nebraska, New York, Ohio, Pennsylvania, Texas, Virginia and Wisconsin. The lawsuits seek to acquire property owned by dioceses, parishes and sometimes include actions against vestry members. Over four hundred removal actions against clergy have been filed in ecclesiastical courts, which also can be a litigation expense.</w:t>
      </w:r>
    </w:p>
    <w:p>
      <w:pPr>
        <w:spacing w:after="160"/>
      </w:pPr>
      <w:r>
        <w:rPr>
          <w:rFonts w:ascii="Arial" w:cs="Arial" w:eastAsia="Arial" w:hAnsi="Arial"/>
          <w:sz w:val="22"/>
          <w:szCs w:val="22"/>
        </w:rPr>
        <w:t xml:space="preserve">Specifically, TEC's membership is entitled to an accounting of:</w:t>
      </w:r>
    </w:p>
    <w:p>
      <w:pPr>
        <w:spacing w:after="160"/>
      </w:pPr>
      <w:r>
        <w:rPr>
          <w:rFonts w:ascii="Arial" w:cs="Arial" w:eastAsia="Arial" w:hAnsi="Arial"/>
          <w:sz w:val="22"/>
          <w:szCs w:val="22"/>
        </w:rPr>
        <w:t xml:space="preserve">1. The total amount spent on litigation;</w:t>
      </w:r>
    </w:p>
    <w:p>
      <w:pPr>
        <w:spacing w:after="160"/>
      </w:pPr>
      <w:r>
        <w:rPr>
          <w:rFonts w:ascii="Arial" w:cs="Arial" w:eastAsia="Arial" w:hAnsi="Arial"/>
          <w:sz w:val="22"/>
          <w:szCs w:val="22"/>
        </w:rPr>
        <w:t xml:space="preserve">2. The identity of any trust funds used for litigation and the amounts taken from each one;</w:t>
      </w:r>
    </w:p>
    <w:p>
      <w:pPr>
        <w:spacing w:after="160"/>
      </w:pPr>
      <w:r>
        <w:rPr>
          <w:rFonts w:ascii="Arial" w:cs="Arial" w:eastAsia="Arial" w:hAnsi="Arial"/>
          <w:sz w:val="22"/>
          <w:szCs w:val="22"/>
        </w:rPr>
        <w:t xml:space="preserve">3. How the funds' donors specified TEC was to use the trust funds;</w:t>
      </w:r>
    </w:p>
    <w:p>
      <w:pPr>
        <w:spacing w:after="160"/>
      </w:pPr>
      <w:r>
        <w:rPr>
          <w:rFonts w:ascii="Arial" w:cs="Arial" w:eastAsia="Arial" w:hAnsi="Arial"/>
          <w:sz w:val="22"/>
          <w:szCs w:val="22"/>
        </w:rPr>
        <w:t xml:space="preserve">4. Whether trust funds designated for mission purposes have been used, and if so, how litigation furthers those purposes;</w:t>
      </w:r>
    </w:p>
    <w:p>
      <w:pPr>
        <w:spacing w:after="160"/>
      </w:pPr>
      <w:r>
        <w:rPr>
          <w:rFonts w:ascii="Arial" w:cs="Arial" w:eastAsia="Arial" w:hAnsi="Arial"/>
          <w:sz w:val="22"/>
          <w:szCs w:val="22"/>
        </w:rPr>
        <w:t xml:space="preserve">5. TEC's process for making litigation decisions, keeping costs to a minimum, preventing conflicts of interest, and ensuring compliance with the Constitution and Canons; and</w:t>
      </w:r>
    </w:p>
    <w:p>
      <w:pPr>
        <w:spacing w:after="160"/>
      </w:pPr>
      <w:r>
        <w:rPr>
          <w:rFonts w:ascii="Arial" w:cs="Arial" w:eastAsia="Arial" w:hAnsi="Arial"/>
          <w:sz w:val="22"/>
          <w:szCs w:val="22"/>
        </w:rPr>
        <w:t xml:space="preserve">6.How seizure of empty churches (including in some cases, its burial facilities) justifies trust fund use for legal expenses if TEC intends to sell the properties on the open market.</w:t>
      </w:r>
    </w:p>
    <w:p>
      <w:pPr>
        <w:spacing w:after="160"/>
      </w:pPr>
      <w:r>
        <w:rPr>
          <w:rFonts w:ascii="Arial" w:cs="Arial" w:eastAsia="Arial" w:hAnsi="Arial"/>
          <w:sz w:val="22"/>
          <w:szCs w:val="22"/>
        </w:rPr>
        <w:t xml:space="preserve">We trust you will fully respond promptly as the membership is entitled to know how funds it has charitably given are being spent.</w:t>
      </w:r>
    </w:p>
    <w:p>
      <w:pPr>
        <w:spacing w:after="160"/>
      </w:pPr>
      <w:r>
        <w:rPr>
          <w:rFonts w:ascii="Arial" w:cs="Arial" w:eastAsia="Arial" w:hAnsi="Arial"/>
          <w:sz w:val="22"/>
          <w:szCs w:val="22"/>
        </w:rPr>
        <w:t xml:space="preserve">Failure to do so will leave us with no alternative but to explore lawful means of administrative and/or legal redress.</w:t>
      </w:r>
    </w:p>
    <w:p>
      <w:pPr>
        <w:spacing w:after="160"/>
      </w:pPr>
      <w:r>
        <w:rPr>
          <w:rFonts w:ascii="Arial" w:cs="Arial" w:eastAsia="Arial" w:hAnsi="Arial"/>
          <w:sz w:val="22"/>
          <w:szCs w:val="22"/>
        </w:rPr>
        <w:t xml:space="preserve">We urge all members in good standing with TEC to join this request for an accounting of TEC's financial disbursements.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Trust Fund Coalition</w:t>
      </w:r>
    </w:p>
    <w:p>
      <w:pPr>
        <w:spacing w:after="160"/>
      </w:pPr>
      <w:r>
        <w:rPr>
          <w:rFonts w:ascii="Arial" w:cs="Arial" w:eastAsia="Arial" w:hAnsi="Arial"/>
          <w:sz w:val="22"/>
          <w:szCs w:val="22"/>
        </w:rPr>
        <w:t xml:space="preserve">c/o American Anglican Council of Washington, Inc.</w:t>
      </w:r>
    </w:p>
    <w:p>
      <w:pPr>
        <w:spacing w:after="160"/>
      </w:pPr>
      <w:r>
        <w:rPr>
          <w:rFonts w:ascii="Arial" w:cs="Arial" w:eastAsia="Arial" w:hAnsi="Arial"/>
          <w:sz w:val="22"/>
          <w:szCs w:val="22"/>
        </w:rPr>
        <w:t xml:space="preserve">and the Anglican Laity Fellowship, Inc.</w:t>
      </w:r>
    </w:p>
    <w:p>
      <w:pPr>
        <w:spacing w:after="160"/>
      </w:pPr>
      <w:r>
        <w:rPr>
          <w:rFonts w:ascii="Arial" w:cs="Arial" w:eastAsia="Arial" w:hAnsi="Arial"/>
          <w:sz w:val="22"/>
          <w:szCs w:val="22"/>
        </w:rPr>
        <w:t xml:space="preserve">email: info@aac-washington.net</w:t>
      </w:r>
    </w:p>
    <w:p>
      <w:pPr>
        <w:spacing w:after="160"/>
      </w:pPr>
      <w:r>
        <w:rPr>
          <w:rFonts w:ascii="Arial" w:cs="Arial" w:eastAsia="Arial" w:hAnsi="Arial"/>
          <w:sz w:val="22"/>
          <w:szCs w:val="22"/>
        </w:rPr>
        <w:t xml:space="preserve">Ph. 301-542-3432 begin_of_the_skype_highlighting              301-542-3432      end_of_the_skype_highlighting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 FUND COALITION WRITES LETTER TO PB URGING FUNDING LITIGATION SOURCES</dc:title>
  <dc:creator>VirtueOnline Archive</dc:creator>
  <cp:lastModifiedBy>Un-named</cp:lastModifiedBy>
  <cp:revision>1</cp:revision>
  <dcterms:created xsi:type="dcterms:W3CDTF">2026-04-22T11:55:28.257Z</dcterms:created>
  <dcterms:modified xsi:type="dcterms:W3CDTF">2026-04-22T11:55:28.257Z</dcterms:modified>
</cp:coreProperties>
</file>

<file path=docProps/custom.xml><?xml version="1.0" encoding="utf-8"?>
<Properties xmlns="http://schemas.openxmlformats.org/officeDocument/2006/custom-properties" xmlns:vt="http://schemas.openxmlformats.org/officeDocument/2006/docPropsVTypes"/>
</file>