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TRANSUBSTANTIATION: AN ANGLICAN ALTERNATIVE, THE UNITIVE DOCTRINE OF CHRISTENDOM</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19, 2013</w:t>
      </w:r>
    </w:p>
    <w:p>
      <w:pPr>
        <w:spacing w:after="160"/>
      </w:pPr>
      <w:r>
        <w:rPr>
          <w:rFonts w:ascii="Arial" w:cs="Arial" w:eastAsia="Arial" w:hAnsi="Arial"/>
          <w:sz w:val="22"/>
          <w:szCs w:val="22"/>
        </w:rPr>
        <w:t xml:space="preserve">It is perilous to sum up the essence of Christian faith in a single phrase, let alone a single word. Older attempts have been outworn as Christian belief and experience has become more complex or subject to subtle distortion and attack. Amplification has become inevitable. "Jesus is Lord" was the original and basic confession of the believer in apostolic times and then it became necessary to define the Person, status, and role of Jesus in the creeds. Thereafter, various traditions within the church became identified with certain emphases, and it became clear that no single Christian society or sector of Christendom could encompass every facet of revealed theology or feature of spirituality. What is needed is a carefully crafted composite from Holy Scripture, accurate interpretive tradition, and ruminative prayer to achieve an adequate confession of faith. There is the task of compiling all the best components of doctrine and devotion from each preceding generation and fashioning it in a manner that carries us forward into deeper and broader discoveries of divine wisdom and truth adapted to the wellbeing of mankind in the full, clear presentation of the gospel in proclamation and service: For I am persuaded the Lord hath more truth and light yet to break forth from his holy word. Thus remarked John Robinson, "whence at his prompting went forth the Pilgrim Fathers to settle New England in 1620" (Bronze marker in his memory).</w:t>
      </w:r>
    </w:p>
    <w:p>
      <w:pPr>
        <w:spacing w:after="160"/>
      </w:pPr>
      <w:r>
        <w:rPr>
          <w:rFonts w:ascii="Arial" w:cs="Arial" w:eastAsia="Arial" w:hAnsi="Arial"/>
          <w:sz w:val="22"/>
          <w:szCs w:val="22"/>
        </w:rPr>
        <w:t xml:space="preserve">Objectively, there are so many basic and indispensable doctrines to adhere to as an orthodox Christian, and subjectively, so many valid experiential responses to the message of the gospel, e.g. dependence, trust, contrition, gratitude, etc, etc. Whatever attempt we make to summarize precisely the meaning of the gospel as either statement or affect it is bound to dissatisfy. In what regard can all true Christians be brought together in a common notional and experimental sense? Poet, preacher, and theologian John Donne seems to have come up with as good a suggestion as any. In his sermon On the Conversion of St. Paul preached in probably 1624 or 1625 Donne strikes on the vital reality of transubstantiation. On this issue all genuine Christians must agree and not to do so excludes from the kingdom of God.</w:t>
      </w:r>
    </w:p>
    <w:p>
      <w:pPr>
        <w:spacing w:after="160"/>
      </w:pPr>
      <w:r>
        <w:rPr>
          <w:rFonts w:ascii="Arial" w:cs="Arial" w:eastAsia="Arial" w:hAnsi="Arial"/>
          <w:sz w:val="22"/>
          <w:szCs w:val="22"/>
        </w:rPr>
        <w:t xml:space="preserve">Addressing the conversion of St. Paul and its annual remembrance in the Church the Dean of St. Paul's is able to remark, "Here was a true transubstantiation". He draws from the thought of St. Chrysostom: "He that was the mouth of blasphemy is become the mouth of Christ; he that was the instrument of Satan is now the organ of the Holy Ghost". In his encounter with Christ St. Paul was a radically changed man (Acts 9:1-19). His conversion was the equivalent of the transformation of his nature, his substantial self. In his spirit he became one with the Lord and eventually in his body he bore the marks of Christ. Before his baptism he was filled with the Holy Spirit, called, regenerate, and deemed a brother by Ananias before that holy washing with water was applied. Here in a nutshell is the essence of Christian understanding and experience shown. Beyond everything else a person, in order to be saved must encounter Christ, fall before him in humility, and be born anew. For Paul, as Saul, the encounter came unbidden and definitely undesired and undeserved. His spiritual transformation or transubstantiation, as Donne calls it, was performed sovereignly and instantly by the power of the grace of God.</w:t>
      </w:r>
    </w:p>
    <w:p>
      <w:pPr>
        <w:spacing w:after="160"/>
      </w:pPr>
      <w:r>
        <w:rPr>
          <w:rFonts w:ascii="Arial" w:cs="Arial" w:eastAsia="Arial" w:hAnsi="Arial"/>
          <w:sz w:val="22"/>
          <w:szCs w:val="22"/>
        </w:rPr>
        <w:t xml:space="preserve">Paul's transubstantiation, his regeneration and conversion, must be the shared experience of us all if we are to know God in a saving way. It is the pre-eminent and essential authentication of our calling and election. We may dispute over our traditions and the prioritization of our convictions but all is of no avail if we have not been arrested by Christ himself and grasped hold of him. We must venture into his province and come to rest in the diocese of the Chief Bishop of our souls. We need to be denominated as his. The great "Sacrament" is the sprinkling of his blood upon our sin-stained souls and the cleansing of the heart by the Holy Spirit. The essential work of the Redeeming God is the recreation wrought within us. The element in which we are to be found is the sphere of union with Christ. Then it may be said of ourselves, he or she that was the mouth of blasphemy has become the mouth of Christ; he or she that was the instrument of Satan is now an instrument of the Holy Spirit. The great fact is that we must be invaded and permeated by the same Spirit as was Paul. Religion is not fulfilled though mere opinion about Christ, however proper and orthodox, but real, actual union with him, participation in his presence which occurs when the scales fall from the eyes of the heart. Seeing is believing and believing is to be saved by the justifying righteousness of Christ culminating on our behalf in the sacrifice of the cross. There is our at-one-ment with Christ, and in that moment of recognition we are enfolded in his embrace.</w:t>
      </w:r>
    </w:p>
    <w:p>
      <w:pPr>
        <w:spacing w:after="160"/>
      </w:pPr>
      <w:r>
        <w:rPr>
          <w:rFonts w:ascii="Arial" w:cs="Arial" w:eastAsia="Arial" w:hAnsi="Arial"/>
          <w:sz w:val="22"/>
          <w:szCs w:val="22"/>
        </w:rPr>
        <w:t xml:space="preserve">As Chrysostom remarks of St. Paul, "a pirate became a safe pilot", and Paul pilots us through the charts to safe harbour he sent to the believers at Rome, Corinth, Ephesus, etc to ensure their preservation from danger on the voyage of faith. We must interpret Paul not only from his plain directions but on the basis of his awareness of the nature of conversion from his own experience. It is a matter of divine purpose and power, of the interruption of the normal course of our lives against natural inclination. We are felled by grace before it uplifts us. We feel our blindness before we see. We cross from one state to another through the operation of grace; from darkness to light, death to life, and hate to love. The inward work is God's. Nothing less will suffice for our salvation than to be reborn. It is not a slogan, a cliché, a figurative expression, but an interior and real fact effected in the soul, the heart, the mind, the self.</w:t>
      </w:r>
    </w:p>
    <w:p>
      <w:pPr>
        <w:spacing w:after="160"/>
      </w:pPr>
      <w:r>
        <w:rPr>
          <w:rFonts w:ascii="Arial" w:cs="Arial" w:eastAsia="Arial" w:hAnsi="Arial"/>
          <w:sz w:val="22"/>
          <w:szCs w:val="22"/>
        </w:rPr>
        <w:t xml:space="preserve">On this all true Christians of every stripe must agree. Donne has hit the keynote of salvation theology. This is the transubstantiation that really matters. It is the baptism of the Spirit that is essential, and many of the ecclesiastically baptized have not undergone it. The supper in the parlour of the heart is the one that matters most: Here I am. I stand at the door and knock (forcefully in the original). If anyone hears my voice and opens the door I will come in and eat with him and he with me (Revelation 3:20). Supper with Christ is true communion, establishing association with him before the great banquet for his great family takes place. Sacraments signify, sustain, and confirm this exquisite union begun here; consummated in paradise. It is our transubstantiation that is imperative and only God can perform it, not prelate, priest, or pastor, only God, the great wonder of human transformation.</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TRANSUBSTANTIATION: AN ANGLICAN ALTERNATIVE, THE UNITIVE DOCTRINE OF CHRISTENDOM</dc:title>
  <dc:creator>VirtueOnline Archive</dc:creator>
  <cp:lastModifiedBy>Un-named</cp:lastModifiedBy>
  <cp:revision>1</cp:revision>
  <dcterms:created xsi:type="dcterms:W3CDTF">2026-04-22T11:55:46.959Z</dcterms:created>
  <dcterms:modified xsi:type="dcterms:W3CDTF">2026-04-22T11:55:46.959Z</dcterms:modified>
</cp:coreProperties>
</file>

<file path=docProps/custom.xml><?xml version="1.0" encoding="utf-8"?>
<Properties xmlns="http://schemas.openxmlformats.org/officeDocument/2006/custom-properties" xmlns:vt="http://schemas.openxmlformats.org/officeDocument/2006/docPropsVTypes"/>
</file>