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THEY REALLY SAW HIM</w:t>
      </w:r>
    </w:p>
    <w:p>
      <w:pPr>
        <w:pBdr>
          <w:bottom w:val="single" w:color="AAAAAA" w:sz="6"/>
        </w:pBdr>
        <w:spacing w:after="200" w:before="0"/>
      </w:pPr>
    </w:p>
    <w:p>
      <w:pPr>
        <w:spacing w:after="160"/>
      </w:pPr>
      <w:r>
        <w:rPr>
          <w:rFonts w:ascii="Arial" w:cs="Arial" w:eastAsia="Arial" w:hAnsi="Arial"/>
          <w:sz w:val="22"/>
          <w:szCs w:val="22"/>
        </w:rPr>
        <w:t xml:space="preserve">From Christianity Today</w:t>
      </w:r>
    </w:p>
    <w:p>
      <w:pPr>
        <w:spacing w:after="160"/>
      </w:pPr>
      <w:r>
        <w:rPr>
          <w:rFonts w:ascii="Arial" w:cs="Arial" w:eastAsia="Arial" w:hAnsi="Arial"/>
          <w:sz w:val="22"/>
          <w:szCs w:val="22"/>
        </w:rPr>
        <w:t xml:space="preserve">June 8</w:t>
      </w:r>
    </w:p>
    <w:p>
      <w:pPr>
        <w:spacing w:after="160"/>
      </w:pPr>
      <w:r>
        <w:rPr>
          <w:rFonts w:ascii="Arial" w:cs="Arial" w:eastAsia="Arial" w:hAnsi="Arial"/>
          <w:sz w:val="22"/>
          <w:szCs w:val="22"/>
        </w:rPr>
        <w:t xml:space="preserve">Richard Bauckham argues that the Gospels are based on eyewitness testimony, not "anonymous community traditions." The key, he says, is in the names.</w:t>
      </w:r>
    </w:p>
    <w:p>
      <w:pPr>
        <w:spacing w:after="160"/>
      </w:pPr>
      <w:r>
        <w:rPr>
          <w:rFonts w:ascii="Arial" w:cs="Arial" w:eastAsia="Arial" w:hAnsi="Arial"/>
          <w:sz w:val="22"/>
          <w:szCs w:val="22"/>
        </w:rPr>
        <w:t xml:space="preserve">Interview</w:t>
      </w:r>
    </w:p>
    <w:p>
      <w:pPr>
        <w:spacing w:after="160"/>
      </w:pPr>
      <w:r>
        <w:rPr>
          <w:rFonts w:ascii="Arial" w:cs="Arial" w:eastAsia="Arial" w:hAnsi="Arial"/>
          <w:sz w:val="22"/>
          <w:szCs w:val="22"/>
        </w:rPr>
        <w:t xml:space="preserve">by Gary Burge</w:t>
      </w:r>
    </w:p>
    <w:p>
      <w:pPr>
        <w:spacing w:after="160"/>
      </w:pPr>
      <w:r>
        <w:rPr>
          <w:rFonts w:ascii="Arial" w:cs="Arial" w:eastAsia="Arial" w:hAnsi="Arial"/>
          <w:sz w:val="22"/>
          <w:szCs w:val="22"/>
        </w:rPr>
        <w:t xml:space="preserve">6/07/2007</w:t>
      </w:r>
    </w:p>
    <w:p>
      <w:pPr>
        <w:spacing w:after="160"/>
      </w:pPr>
      <w:r>
        <w:rPr>
          <w:rFonts w:ascii="Arial" w:cs="Arial" w:eastAsia="Arial" w:hAnsi="Arial"/>
          <w:sz w:val="22"/>
          <w:szCs w:val="22"/>
        </w:rPr>
        <w:t xml:space="preserve">The author of CT's 2007 Book Award winner in biblical studies, Jesus and the Eyewitnesses, Richard Bauckham proposes a new (or, rather, an ancient) paradigm through which to view the Gospels: as the eyewitness testimony of trustworthy insiders. Wheaton professor Gary Burge asked the St. Andrews scholar how his approach diverges from mainstream New Testament scholarship-and what it means for our understanding of Jesus.</w:t>
      </w:r>
    </w:p>
    <w:p>
      <w:pPr>
        <w:spacing w:after="160"/>
      </w:pPr>
      <w:r>
        <w:rPr>
          <w:rFonts w:ascii="Arial" w:cs="Arial" w:eastAsia="Arial" w:hAnsi="Arial"/>
          <w:sz w:val="22"/>
          <w:szCs w:val="22"/>
        </w:rPr>
        <w:t xml:space="preserve">What it the importance of "testimony" for interpreting the New Testament?</w:t>
      </w:r>
    </w:p>
    <w:p>
      <w:pPr>
        <w:spacing w:after="160"/>
      </w:pPr>
      <w:r>
        <w:rPr>
          <w:rFonts w:ascii="Arial" w:cs="Arial" w:eastAsia="Arial" w:hAnsi="Arial"/>
          <w:sz w:val="22"/>
          <w:szCs w:val="22"/>
        </w:rPr>
        <w:t xml:space="preserve">I think it helps us to understand what sort of history we have in the Gospels. Most history rests mostly on testimony. In other words, it entails believing what witnesses say. We can assess whether we think witnesses are trustworthy, and we may be able to check parts of what they say by other evidence. But in the end we have to trust them. We can't independently verify everything they say. If we could, we wouldn't need witnesses.</w:t>
      </w:r>
    </w:p>
    <w:p>
      <w:pPr>
        <w:spacing w:after="160"/>
      </w:pPr>
      <w:r>
        <w:rPr>
          <w:rFonts w:ascii="Arial" w:cs="Arial" w:eastAsia="Arial" w:hAnsi="Arial"/>
          <w:sz w:val="22"/>
          <w:szCs w:val="22"/>
        </w:rPr>
        <w:t xml:space="preserve">It's the same with witnesses in court. Testimony asks to be trusted, and it's not irrational to do so. We do so all the time. Now in the case of the Gospels, I think we have exactly the kind of testimony that historians in the ancient world valued: the eyewitness testimony of involved participants who could speak of the meaning of events they had experienced from the inside. This kind of testimony is naturally not that of the disinterested passerby who happened to notice something. That wouldn't tell us much worth knowing about Jesus. That the witnesses were insiders, that they were deeply affected by the events, is part of the value of their witness for us.</w:t>
      </w:r>
    </w:p>
    <w:p>
      <w:pPr>
        <w:spacing w:after="160"/>
      </w:pPr>
      <w:r>
        <w:rPr>
          <w:rFonts w:ascii="Arial" w:cs="Arial" w:eastAsia="Arial" w:hAnsi="Arial"/>
          <w:sz w:val="22"/>
          <w:szCs w:val="22"/>
        </w:rPr>
        <w:t xml:space="preserve">In the book, I discuss testimonies of the Holocaust as a modern example of an event we would have no real conception of without the testimony of survivors. In a very different way, the Gospels are about exceptionally significant events, history-making events. In the testimony of those who lived through them, history and interpretation are inextricable. But this, in fact, brings us much closer to the reality of the events than any attempt to strip away the interpretation and recover some supposedly mere facts about Jesus.</w:t>
      </w:r>
    </w:p>
    <w:p>
      <w:pPr>
        <w:spacing w:after="160"/>
      </w:pPr>
      <w:r>
        <w:rPr>
          <w:rFonts w:ascii="Arial" w:cs="Arial" w:eastAsia="Arial" w:hAnsi="Arial"/>
          <w:sz w:val="22"/>
          <w:szCs w:val="22"/>
        </w:rPr>
        <w:t xml:space="preserve">Your reliance on personal names and characters-particularly those who were impacted personally by Jesus-is extensive. Has New Testament scholarship not made use of this data in the past?</w:t>
      </w:r>
    </w:p>
    <w:p>
      <w:pPr>
        <w:spacing w:after="160"/>
      </w:pPr>
      <w:r>
        <w:rPr>
          <w:rFonts w:ascii="Arial" w:cs="Arial" w:eastAsia="Arial" w:hAnsi="Arial"/>
          <w:sz w:val="22"/>
          <w:szCs w:val="22"/>
        </w:rPr>
        <w:t xml:space="preserve">Actually, not much attention has been paid to names in the Gospels. Even with a subject as intensively studied as the Gospels, it is possible to notice things people haven't thought much about, because we all employ ways of reading the Gospels that incline us to notice certain kinds of things. Also, we now have a huge amount of extra-biblical evidence (3,000 individually named Palestinian Jews in the New Testament period) that has only recently become easily accessible in a single database. This resource enables us to verify the authenticity of personal names and how they are used in the Gospels.</w:t>
      </w:r>
    </w:p>
    <w:p>
      <w:pPr>
        <w:spacing w:after="160"/>
      </w:pPr>
      <w:r>
        <w:rPr>
          <w:rFonts w:ascii="Arial" w:cs="Arial" w:eastAsia="Arial" w:hAnsi="Arial"/>
          <w:sz w:val="22"/>
          <w:szCs w:val="22"/>
        </w:rPr>
        <w:t xml:space="preserve">For the rest of the story click here: http://www.christianitytoday.com/ct/2007/juneweb-only/123-42.0.html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THEY REALLY SAW HIM</dc:title>
  <dc:creator>VirtueOnline Archive</dc:creator>
  <cp:lastModifiedBy>Un-named</cp:lastModifiedBy>
  <cp:revision>1</cp:revision>
  <dcterms:created xsi:type="dcterms:W3CDTF">2026-04-22T11:54:33.218Z</dcterms:created>
  <dcterms:modified xsi:type="dcterms:W3CDTF">2026-04-22T11:54:33.218Z</dcterms:modified>
</cp:coreProperties>
</file>

<file path=docProps/custom.xml><?xml version="1.0" encoding="utf-8"?>
<Properties xmlns="http://schemas.openxmlformats.org/officeDocument/2006/custom-properties" xmlns:vt="http://schemas.openxmlformats.org/officeDocument/2006/docPropsVTypes"/>
</file>