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UNHAPPY FATE OF OPTIONAL EVANGELICALISM</w:t>
      </w:r>
    </w:p>
    <w:p>
      <w:pPr>
        <w:pBdr>
          <w:bottom w:val="single" w:color="AAAAAA" w:sz="6"/>
        </w:pBdr>
        <w:spacing w:after="200" w:before="0"/>
      </w:pPr>
    </w:p>
    <w:p>
      <w:pPr>
        <w:spacing w:after="160"/>
      </w:pPr>
      <w:r>
        <w:rPr>
          <w:rFonts w:ascii="Arial" w:cs="Arial" w:eastAsia="Arial" w:hAnsi="Arial"/>
          <w:sz w:val="22"/>
          <w:szCs w:val="22"/>
        </w:rPr>
        <w:t xml:space="preserve">How Fulcrum strengthens the case for the Anglican Mission in England</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http://anglicanspread.org/</w:t>
      </w:r>
    </w:p>
    <w:p>
      <w:pPr>
        <w:spacing w:after="160"/>
      </w:pPr>
      <w:r>
        <w:rPr>
          <w:rFonts w:ascii="Arial" w:cs="Arial" w:eastAsia="Arial" w:hAnsi="Arial"/>
          <w:sz w:val="22"/>
          <w:szCs w:val="22"/>
        </w:rPr>
        <w:t xml:space="preserve">July 26, 2011</w:t>
      </w:r>
    </w:p>
    <w:p>
      <w:pPr>
        <w:spacing w:after="160"/>
      </w:pPr>
      <w:r>
        <w:rPr>
          <w:rFonts w:ascii="Arial" w:cs="Arial" w:eastAsia="Arial" w:hAnsi="Arial"/>
          <w:sz w:val="22"/>
          <w:szCs w:val="22"/>
        </w:rPr>
        <w:t xml:space="preserve">Fulcrum has a new 'chair', the Revd Stephen Kuhrt, and in last week's Church of England Newspaper, he took the opportunity to review Fulcrum's history and restate its vision in his article 'Remaining at the Centre of the Church of England'. To readers outside England not familiar with its tribes, I should explain that Fulcrum is a grouping of self styled 'open' evangelicals which operates under the slogan of 'renewing the evangelical centre'.</w:t>
      </w:r>
    </w:p>
    <w:p>
      <w:pPr>
        <w:spacing w:after="160"/>
      </w:pPr>
      <w:r>
        <w:rPr>
          <w:rFonts w:ascii="Arial" w:cs="Arial" w:eastAsia="Arial" w:hAnsi="Arial"/>
          <w:sz w:val="22"/>
          <w:szCs w:val="22"/>
        </w:rPr>
        <w:t xml:space="preserve">Unfortunately, Fulcrum is open towards just about anyone except those fellow evangelicals who are aligned with Anglican Mainstream, the GAFCON movement and of course the newly formed Anglican Mission in England (AMiE). Kuhrt ascribes Fulcrum's origins to the 'reactionary' nature of the 2003 National Evangelical Anglican Congress (NEAC), but fails to mention that it met against the backdrop of the attempted consecration of gay champion Jeffrey John as Bishop of Reading and the actual consecration of the actively homosexual Gene Robinson as Bishop of New Hampshire earlier in the year. It has become clear that this group is really energized by what it is against and that opposition not infrequently takes on a visceral quality, such as Bishop Tom Wright's bizarre attack on the GAFCON leadership in 2008 as false teachers, akin to the 'super-apostles' of 2 Corinthians 11:5.</w:t>
      </w:r>
    </w:p>
    <w:p>
      <w:pPr>
        <w:spacing w:after="160"/>
      </w:pPr>
      <w:r>
        <w:rPr>
          <w:rFonts w:ascii="Arial" w:cs="Arial" w:eastAsia="Arial" w:hAnsi="Arial"/>
          <w:sz w:val="22"/>
          <w:szCs w:val="22"/>
        </w:rPr>
        <w:t xml:space="preserve">The centre to which Fulcrum is committed is not in fact an evangelical centre at all, but an institutional centre, as the title of Kuhrt's article suggests. Indeed he sees Fulcrum as 'a positive and confident evangelicalism remaining right at the centre of the structures of the Church of England'. This does not simply mean being engaged. It is an ecclesiology which works on the naïve assumption that the institutional church is for all practical proposes the 'body of Christ' and so Kuhrt writes of his hope for 'A renewed commitment to ecclesiology as the Body of Christ, including the commitment to remain together with others in the Church of England despite our differences and work through the issues upon which we disagree.'</w:t>
      </w:r>
    </w:p>
    <w:p>
      <w:pPr>
        <w:spacing w:after="160"/>
      </w:pPr>
      <w:r>
        <w:rPr>
          <w:rFonts w:ascii="Arial" w:cs="Arial" w:eastAsia="Arial" w:hAnsi="Arial"/>
          <w:sz w:val="22"/>
          <w:szCs w:val="22"/>
        </w:rPr>
        <w:t xml:space="preserve">This sounds reasonable enough until two uncomfortable facts are recognized. The first is that when the whole institution is drifting on the current of the ambient culture - seen at its clearest in the influence of feminism and the homosexual agenda - and the centre necessarily moves with it. Secondly, the prevailing ethos of the Church of England is a liberal tolerance which seeks to reduce every difference to a matter of interpretation and preference. Indeed, as I demonstrate in my book 'Shadow Gospel', Dr Williams' theology is a sustained attempt to recast 'orthodoxy' in just this way, as a tool for continued exploration rather than a deposit of faith we confess.</w:t>
      </w:r>
    </w:p>
    <w:p>
      <w:pPr>
        <w:spacing w:after="160"/>
      </w:pPr>
      <w:r>
        <w:rPr>
          <w:rFonts w:ascii="Arial" w:cs="Arial" w:eastAsia="Arial" w:hAnsi="Arial"/>
          <w:sz w:val="22"/>
          <w:szCs w:val="22"/>
        </w:rPr>
        <w:t xml:space="preserve">Fulcrum's attachment to 'the centre' therefore entails what we might call an optional evangelicalism - it has no anchor external to the institution and it is willing to be tolerated as one perspective amongst others. There is no future here. In 1997, Roman Catholic theologian Richard Neuhaus wrote a celebrated essay in which he set out 'Neuhaus' law', namely 'Where orthodoxy is optional, orthodoxy will sooner or later be proscribed'. His logic is arresting and really quite simple. In a denomination where orthodoxy is tolerated as an option rather than being normative, the orthodox are accepted only as long as they behave as if their convictions were matters of personal preference and interpretation. If they do not keep this rule, they will be ejected.</w:t>
      </w:r>
    </w:p>
    <w:p>
      <w:pPr>
        <w:spacing w:after="160"/>
      </w:pPr>
      <w:r>
        <w:rPr>
          <w:rFonts w:ascii="Arial" w:cs="Arial" w:eastAsia="Arial" w:hAnsi="Arial"/>
          <w:sz w:val="22"/>
          <w:szCs w:val="22"/>
        </w:rPr>
        <w:t xml:space="preserve">Neuhaus admits that his law is not always immediately obvious and this is because past experience can lend a superficial attractiveness to laissez –faire ecclesiology. He writes 'some church bodies muddled through for a long time with leaderships that trimmed doctrine to the dictates of academic fashion and popular prejudice (the two, more often than not, being the same) while permitting the orthodox option as a kindness to those so inclined, and as testimony to the "balance" so cherished by placeholders radically devoted to the middle way.'</w:t>
      </w:r>
    </w:p>
    <w:p>
      <w:pPr>
        <w:spacing w:after="160"/>
      </w:pPr>
      <w:r>
        <w:rPr>
          <w:rFonts w:ascii="Arial" w:cs="Arial" w:eastAsia="Arial" w:hAnsi="Arial"/>
          <w:sz w:val="22"/>
          <w:szCs w:val="22"/>
        </w:rPr>
        <w:t xml:space="preserve">However, the days of the middle way and muddling through are fast drawing to an end. The outcome of the bitter debate on women bishops in the Church of England, which threatens to effectively eject those opposed to the innovation, is precisely what Neuhaus' law would lead us to expect because the orthodox face a situation in which they are likely to find it impossible to remain within the Church with their convictions intact.</w:t>
      </w:r>
    </w:p>
    <w:p>
      <w:pPr>
        <w:spacing w:after="160"/>
      </w:pPr>
      <w:r>
        <w:rPr>
          <w:rFonts w:ascii="Arial" w:cs="Arial" w:eastAsia="Arial" w:hAnsi="Arial"/>
          <w:sz w:val="22"/>
          <w:szCs w:val="22"/>
        </w:rPr>
        <w:t xml:space="preserve">It requires no great gifts of foresight to see that the next example of Neuhaus' law in operation will occur as exactly the same logic that has been applied to women bishops is applied to gay bishops. As Fulcrum still holds to an orthodox evangelical understanding of sexuality, it may be on this issue that Neuhaus' Law catches up with them and they find themselves exiled from their cherished centre. But it seems to me that such an outcome is highly improbable because of Fulcrum's deeply ingrained institutionalism.</w:t>
      </w:r>
    </w:p>
    <w:p>
      <w:pPr>
        <w:spacing w:after="160"/>
      </w:pPr>
      <w:r>
        <w:rPr>
          <w:rFonts w:ascii="Arial" w:cs="Arial" w:eastAsia="Arial" w:hAnsi="Arial"/>
          <w:sz w:val="22"/>
          <w:szCs w:val="22"/>
        </w:rPr>
        <w:t xml:space="preserve">This suggests that Neuhaus' law may need modification as follows: 'Where orthodoxy is optional, orthodoxy will sooner or later be proscribed, if it is not first assimilated'. Proscription may not be the only unhappy fate of optional orthodoxy. It may avoid that, but only at the cost of something worse, of simply being assimilated, internalising the liberal rules of engagement to the extent that the orthodox come to see themselves as others see them, an option. If so, they will have abandoned an essential characteristic of orthodoxy, that it is actually necessary to choose between truth and error.</w:t>
      </w:r>
    </w:p>
    <w:p>
      <w:pPr>
        <w:spacing w:after="160"/>
      </w:pPr>
      <w:r>
        <w:rPr>
          <w:rFonts w:ascii="Arial" w:cs="Arial" w:eastAsia="Arial" w:hAnsi="Arial"/>
          <w:sz w:val="22"/>
          <w:szCs w:val="22"/>
        </w:rPr>
        <w:t xml:space="preserve">Such is Fulcrum's attachment to the mythical institutional centre that it is much more likely to end in assimilation than proscription. Kurht writes with conviction when it is institutionally safe to do so - his support for women bishops is wholehearted and he is 'resolutely opposed' to the AMiE, but the tone becomes much more cautious on homosexuality and he commends the 'Goddard to Goddard' online conversations in which Andrew Goddard of Fulcrum dialogues with Giles Goddard of 'Inclusive Church'.</w:t>
      </w:r>
    </w:p>
    <w:p>
      <w:pPr>
        <w:spacing w:after="160"/>
      </w:pPr>
      <w:r>
        <w:rPr>
          <w:rFonts w:ascii="Arial" w:cs="Arial" w:eastAsia="Arial" w:hAnsi="Arial"/>
          <w:sz w:val="22"/>
          <w:szCs w:val="22"/>
        </w:rPr>
        <w:t xml:space="preserve">Interestingly, this is the same Giles Goddard who some two years ago wrote an article for an American audience entitled ['TEC and the CofE: The Makings of a Progressive Alliance'](http://www.episcopalcafe.com/daily/anglican_communion/by_giles_goddard_two_years.php ) expressing his frustration at the slow progress towards normalizing active homosexuality in the Church. He admits 'As my American friends have often observed, we're not as open as you; there's a different relationship with the hierarchy and we tend to get on with things without being too public about them, while trying to work with the structures to bring about change. I don't defend that - it's just the way we are. But that's changing now. Not a moment too soon, you might say'.</w:t>
      </w:r>
    </w:p>
    <w:p>
      <w:pPr>
        <w:spacing w:after="160"/>
      </w:pPr>
      <w:r>
        <w:rPr>
          <w:rFonts w:ascii="Arial" w:cs="Arial" w:eastAsia="Arial" w:hAnsi="Arial"/>
          <w:sz w:val="22"/>
          <w:szCs w:val="22"/>
        </w:rPr>
        <w:t xml:space="preserve">That sounds pretty much like a declaration of war, but Fulcrum reserves such warlike language only for other evangelicals, never for the revisionists. The unhappy fate of Fulcrum's optional evangelicalism is becoming clear - it will not be proscribed because there is likely to be very little left that liberals will feel worth proscribing. Meanwhile, Fulcrums' imaginary 'centre' merely serves to disguise the fact that the Church of England is an institution adrift and, worse, it gives plausibility to those who would want to Americanise it, accelerating the drift by taking a tow rope from TEC.</w:t>
      </w:r>
    </w:p>
    <w:p>
      <w:pPr>
        <w:spacing w:after="160"/>
      </w:pPr>
      <w:r>
        <w:rPr>
          <w:rFonts w:ascii="Arial" w:cs="Arial" w:eastAsia="Arial" w:hAnsi="Arial"/>
          <w:sz w:val="22"/>
          <w:szCs w:val="22"/>
        </w:rPr>
        <w:t xml:space="preserve">So in what sense does Fulcrum - unintentionally of course - make the case for the AMiE? It can be stated very briefly; Fulcrum is demonstrating the vital truth Neuhaus articulated - that optional orthodoxy has no future because it is inherently contradictory. The AMiE may have small beginnings, but it does have a future because it is the manifestation of an orthodoxy which is emphatically not optional and has an objective basis and clarity in the Jerusalem Declaration. It restores the freedom of the gospel as that which we have been given to proclaim.</w:t>
      </w:r>
    </w:p>
    <w:p>
      <w:pPr>
        <w:spacing w:after="160"/>
      </w:pPr>
      <w:r>
        <w:rPr>
          <w:rFonts w:ascii="Arial" w:cs="Arial" w:eastAsia="Arial" w:hAnsi="Arial"/>
          <w:sz w:val="22"/>
          <w:szCs w:val="22"/>
        </w:rPr>
        <w:t xml:space="preserve">The optional orthodoxy tolerated by Canterbury always has to take care to behave itself and respect the rules of liberal hegemony, but the biblical orthodoxy articulated afresh in Jerusalem is gloriously liberating.</w:t>
      </w:r>
    </w:p>
    <w:p>
      <w:pPr>
        <w:spacing w:after="160"/>
      </w:pPr>
      <w:r>
        <w:rPr>
          <w:rFonts w:ascii="Arial" w:cs="Arial" w:eastAsia="Arial" w:hAnsi="Arial"/>
          <w:sz w:val="22"/>
          <w:szCs w:val="22"/>
        </w:rPr>
        <w:t xml:space="preserve">It will not be intimidated by superficial accusations of 'separatism', but will rejoice that the work of global witness is being set free from the West's besetting sins of institutionalism, compromise and unbelief so that the gospel can be proclaimed as what it really is, the word of God and not the word of 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UNHAPPY FATE OF OPTIONAL EVANGELICALISM</dc:title>
  <dc:creator>VirtueOnline Archive</dc:creator>
  <cp:lastModifiedBy>Un-named</cp:lastModifiedBy>
  <cp:revision>1</cp:revision>
  <dcterms:created xsi:type="dcterms:W3CDTF">2026-04-22T11:55:30.748Z</dcterms:created>
  <dcterms:modified xsi:type="dcterms:W3CDTF">2026-04-22T11:55:30.748Z</dcterms:modified>
</cp:coreProperties>
</file>

<file path=docProps/custom.xml><?xml version="1.0" encoding="utf-8"?>
<Properties xmlns="http://schemas.openxmlformats.org/officeDocument/2006/custom-properties" xmlns:vt="http://schemas.openxmlformats.org/officeDocument/2006/docPropsVTypes"/>
</file>