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PUGNACIOUS PRAYER BOOKIAN - DONALD P. RICHMOND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Very Rev. Dr. Donald P. Richmond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12, 2013</w:t>
      </w:r>
    </w:p>
    <w:p>
      <w:pPr>
        <w:spacing w:after="160"/>
      </w:pPr>
      <w:r>
        <w:rPr>
          <w:rFonts w:ascii="Arial" w:cs="Arial" w:eastAsia="Arial" w:hAnsi="Arial"/>
          <w:sz w:val="22"/>
          <w:szCs w:val="22"/>
        </w:rPr>
        <w:t xml:space="preserve">I am told, purportedly by those who know, that inventing words is a sign of a diagnosable mental disorder. Having invented some words (note my title), and being well-aware of the literary inventors who have preceded me (Tyndale comes to mind most immediately) I am quite comfortable with invention, literary innovation and professional misdiagnosis. At least in this regard.</w:t>
      </w:r>
    </w:p>
    <w:p>
      <w:pPr>
        <w:spacing w:after="160"/>
      </w:pPr>
      <w:r>
        <w:rPr>
          <w:rFonts w:ascii="Arial" w:cs="Arial" w:eastAsia="Arial" w:hAnsi="Arial"/>
          <w:sz w:val="22"/>
          <w:szCs w:val="22"/>
        </w:rPr>
        <w:t xml:space="preserve">Inventing worship, which involves words and actions, is an entirely different matter. Words and actions have meaning, salvific and sanctifying meaning, and this is most evident in settings of worship. Both structure and substance are important liturgical considerations. When we invent worship we are in exceptionally dangerous territory.</w:t>
      </w:r>
    </w:p>
    <w:p>
      <w:pPr>
        <w:spacing w:after="160"/>
      </w:pPr>
      <w:r>
        <w:rPr>
          <w:rFonts w:ascii="Arial" w:cs="Arial" w:eastAsia="Arial" w:hAnsi="Arial"/>
          <w:sz w:val="22"/>
          <w:szCs w:val="22"/>
        </w:rPr>
        <w:t xml:space="preserve">THE PRIORITY OF WORSHIP</w:t>
      </w:r>
    </w:p>
    <w:p>
      <w:pPr>
        <w:spacing w:after="160"/>
      </w:pPr>
      <w:r>
        <w:rPr>
          <w:rFonts w:ascii="Arial" w:cs="Arial" w:eastAsia="Arial" w:hAnsi="Arial"/>
          <w:sz w:val="22"/>
          <w:szCs w:val="22"/>
        </w:rPr>
        <w:t xml:space="preserve">God takes a very dim view of those who invent worship. Both the Old and New Testaments emphasize proper worship. Abel's offering was acceptable because he followed God's revealed pattern. Similarly, God clearly communicated to His covenant people how worship was to occur. Improper worship was condemned by Israel's prophets, and Jesus extolled the priority of worship "in spirit and in truth." Worship is crucial to biblical faith. Worship is so vital that at least one author (I forgot who) has suggested that human beings are essentially liturgical beings.</w:t>
      </w:r>
    </w:p>
    <w:p>
      <w:pPr>
        <w:spacing w:after="160"/>
      </w:pPr>
      <w:r>
        <w:rPr>
          <w:rFonts w:ascii="Arial" w:cs="Arial" w:eastAsia="Arial" w:hAnsi="Arial"/>
          <w:sz w:val="22"/>
          <w:szCs w:val="22"/>
        </w:rPr>
        <w:t xml:space="preserve">THE PRACTICE OF WORSHIP</w:t>
      </w:r>
    </w:p>
    <w:p>
      <w:pPr>
        <w:spacing w:after="160"/>
      </w:pPr>
      <w:r>
        <w:rPr>
          <w:rFonts w:ascii="Arial" w:cs="Arial" w:eastAsia="Arial" w:hAnsi="Arial"/>
          <w:sz w:val="22"/>
          <w:szCs w:val="22"/>
        </w:rPr>
        <w:t xml:space="preserve">Worship must be according to the priorities and practices that God has revealed, following either a Regulative and / or Normative Principle. We must not be in conflict with what God has said. This is crucial to Anglican, Prayer Book, worship. Over the years I have used a great number of Anglican Prayer Books and have found value in most of them. Although I have certain preferences, the Canadian 1962 BCP being primary, there is also much value to be found in the 1549, 1662, 1928, 2005 (Reformed Episcopal Church) and, I am quire sure, others. Having at one time or another used or referenced most of these (and others), especially the 1928 and 1962, there are commendable qualities in each of them.</w:t>
      </w:r>
    </w:p>
    <w:p>
      <w:pPr>
        <w:spacing w:after="160"/>
      </w:pPr>
      <w:r>
        <w:rPr>
          <w:rFonts w:ascii="Arial" w:cs="Arial" w:eastAsia="Arial" w:hAnsi="Arial"/>
          <w:sz w:val="22"/>
          <w:szCs w:val="22"/>
        </w:rPr>
        <w:t xml:space="preserve">THE PROTECTION OF WORSHIP</w:t>
      </w:r>
    </w:p>
    <w:p>
      <w:pPr>
        <w:spacing w:after="160"/>
      </w:pPr>
      <w:r>
        <w:rPr>
          <w:rFonts w:ascii="Arial" w:cs="Arial" w:eastAsia="Arial" w:hAnsi="Arial"/>
          <w:sz w:val="22"/>
          <w:szCs w:val="22"/>
        </w:rPr>
        <w:t xml:space="preserve">And here begins the problem. We must do God's will in God's way. Worship must be according to God's standards. We must guard worship just as we must properly fence the Table. On these points we agree. The desire to guard worship is entirely appropriate.</w:t>
      </w:r>
    </w:p>
    <w:p>
      <w:pPr>
        <w:spacing w:after="160"/>
      </w:pPr>
      <w:r>
        <w:rPr>
          <w:rFonts w:ascii="Arial" w:cs="Arial" w:eastAsia="Arial" w:hAnsi="Arial"/>
          <w:sz w:val="22"/>
          <w:szCs w:val="22"/>
        </w:rPr>
        <w:t xml:space="preserve">Nevertheless, in spite of our substantial agreement, we continue to argue over which BCP is the right BCP. I have one priestly friend, as an example, who almost becomes rabid at the mention of the 1979 Prayer Book. The 1928 is, for him, the only way to go --- and this in spite of the controversies it originally incited.</w:t>
      </w:r>
    </w:p>
    <w:p>
      <w:pPr>
        <w:spacing w:after="160"/>
      </w:pPr>
      <w:r>
        <w:rPr>
          <w:rFonts w:ascii="Arial" w:cs="Arial" w:eastAsia="Arial" w:hAnsi="Arial"/>
          <w:sz w:val="22"/>
          <w:szCs w:val="22"/>
        </w:rPr>
        <w:t xml:space="preserve">While the desire is present, there are also pronounced dangers in becoming too outspoken about which Rite is Rite (to borrow from the late Dr. Toon), by definitively (and, often, deliriously) asserting the priority of one above the other. To be sure, personal and pedagogical preferences in selecting the "appropriate" BCP are to be expected. A few personal examples will help to illustrate this. I very much enjoy the Ten Commandments, a strong penitential emphasis and more exalted forms of language in worship. Nevertheless - if the basics of law, repentance, gospel grace and proper devotion are present - I also enjoy worship that is in the language of the common person and is not quite so "wordy" in expression.</w:t>
      </w:r>
    </w:p>
    <w:p>
      <w:pPr>
        <w:spacing w:after="160"/>
      </w:pPr>
      <w:r>
        <w:rPr>
          <w:rFonts w:ascii="Arial" w:cs="Arial" w:eastAsia="Arial" w:hAnsi="Arial"/>
          <w:sz w:val="22"/>
          <w:szCs w:val="22"/>
        </w:rPr>
        <w:t xml:space="preserve">Frankly, I think that many of our efforts at protection are little more than expressions of misguided and exaggerated fears --- well intentioned and personallyacceptable, but almost entirely ill-conceived. More often than not I think that our efforts at protection are often focused upon our own personal comfort than upon biblical fidelity, theological coherence and liturgical integrity. Like those who initially rejected St. Jerome's Latin Vulgate, we reject certain expressions of worship simply because they do not sound or feel quite as holy or exalted as we would like. (And of course, at the opposite end of the spectrum, the same holds true for those who ignorantly prefer improper innovation, experimentation and a seeker sensitive orientation in order to be "relevant.")</w:t>
      </w:r>
    </w:p>
    <w:p>
      <w:pPr>
        <w:spacing w:after="160"/>
      </w:pPr>
      <w:r>
        <w:rPr>
          <w:rFonts w:ascii="Arial" w:cs="Arial" w:eastAsia="Arial" w:hAnsi="Arial"/>
          <w:sz w:val="22"/>
          <w:szCs w:val="22"/>
        </w:rPr>
        <w:t xml:space="preserve">THE PUGNACIOUS PRAYER BOOKIAN</w:t>
      </w:r>
    </w:p>
    <w:p>
      <w:pPr>
        <w:spacing w:after="160"/>
      </w:pPr>
      <w:r>
        <w:rPr>
          <w:rFonts w:ascii="Arial" w:cs="Arial" w:eastAsia="Arial" w:hAnsi="Arial"/>
          <w:sz w:val="22"/>
          <w:szCs w:val="22"/>
        </w:rPr>
        <w:t xml:space="preserve">All of this is to say that, while proper worship must be preserved, we need not be so pugnacious in our Prayer Book preferences. While both structure and substance are important in worship, structure (albeit historically warranted at times) should not entirely dictate the substance of what God seeks to communicate. All of us appreciate the absolute grandeur of the Authorized Version of the Bible, as an example, but I think that most of us would agree that its language can be prohibitive and that it was already outdated (and intentionally so) when it was originally released. What's wrong with the ESV or NASB? The same holds true for those of us who are of a more traditional BCP temperament. We must be careful not to assert a divinely inspired superiority of one BCP above another like some of the "KJV Only" people of whom we are all aware. We must avoid - within the bounds of Anglican orthodoxy - becoming (or remaining) pugnacious prayer bookians.</w:t>
      </w:r>
    </w:p>
    <w:p>
      <w:pPr>
        <w:spacing w:after="160"/>
      </w:pPr>
      <w:r>
        <w:rPr>
          <w:rFonts w:ascii="Arial" w:cs="Arial" w:eastAsia="Arial" w:hAnsi="Arial"/>
          <w:sz w:val="22"/>
          <w:szCs w:val="22"/>
        </w:rPr>
        <w:t xml:space="preserve">The Very Rev. Dr. Donald P. Richmond is a presbyter with the Reformed Episcopal Church - Diocese of the West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PUGNACIOUS PRAYER BOOKIAN - DONALD P. RICHMOND</dc:title>
  <dc:creator>VirtueOnline Archive</dc:creator>
  <cp:lastModifiedBy>Un-named</cp:lastModifiedBy>
  <cp:revision>1</cp:revision>
  <dcterms:created xsi:type="dcterms:W3CDTF">2026-04-22T11:55:46.148Z</dcterms:created>
  <dcterms:modified xsi:type="dcterms:W3CDTF">2026-04-22T11:55:46.148Z</dcterms:modified>
</cp:coreProperties>
</file>

<file path=docProps/custom.xml><?xml version="1.0" encoding="utf-8"?>
<Properties xmlns="http://schemas.openxmlformats.org/officeDocument/2006/custom-properties" xmlns:vt="http://schemas.openxmlformats.org/officeDocument/2006/docPropsVTypes"/>
</file>