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PROVIDENCE OF GOD AND THE GENERAL CONVENTION OF THE EPISCOPAL CHURCH</w:t>
      </w:r>
    </w:p>
    <w:p>
      <w:pPr>
        <w:pBdr>
          <w:bottom w:val="single" w:color="AAAAAA" w:sz="6"/>
        </w:pBdr>
        <w:spacing w:after="200" w:before="0"/>
      </w:pPr>
    </w:p>
    <w:p>
      <w:pPr>
        <w:spacing w:after="160"/>
      </w:pPr>
      <w:r>
        <w:rPr>
          <w:rFonts w:ascii="Arial" w:cs="Arial" w:eastAsia="Arial" w:hAnsi="Arial"/>
          <w:sz w:val="22"/>
          <w:szCs w:val="22"/>
        </w:rPr>
        <w:t xml:space="preserve">Reflections on the theological and ecclesial context and of the Call from God through it.</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Whatever be the human reasoning and local factors that led to the choice of the date for the 75th General Convention of the Episcopal Church in Ohio in June 2006, it may be claimed that God's providence was clearly at work - and at work to call this Church to recover its original Faith. Why? Because it placed the Convention at a most important time, theologically speaking, in the Christian &amp; Church Year. The Convention meets in the week that begins with Trinity Sunday and continues into the week of the first Sunday after Trinity (or Pentecost 3) - June 13 to June 21.</w:t>
      </w:r>
    </w:p>
    <w:p>
      <w:pPr>
        <w:spacing w:after="160"/>
      </w:pPr>
      <w:r>
        <w:rPr>
          <w:rFonts w:ascii="Arial" w:cs="Arial" w:eastAsia="Arial" w:hAnsi="Arial"/>
          <w:sz w:val="22"/>
          <w:szCs w:val="22"/>
        </w:rPr>
        <w:t xml:space="preserve">The Collects for these two Sundays, setting the doctrinal and devotional themes for the two weeks, as they are found both in the classic Book of Common Prayer (1662 England, 1928 USA) and in the 1979 Prayer Book of the Episcopal Church, are within the traditional, orthodox Faith inherited from the Bible and the Early Church of the first five or so centuries - the same Faith confirmed at the Reformation of the Church of England in the mid-sixteenth century, and contained in the classic Anglican Formularies (recently placed as the doctrinal basis of the Church in Nigeria by its Synod). What this means is that God, the Holy Trinity, in heavenly mercy is providing the true context for the Episcopal Church in this period of nine days to recover true Trinitarian Faith, to worship the Blessed, Holy and Undivided Trinity of the Father, the Son and the Holy Spirit in spirit and in truth, to obey the commandments of this Lord God as a jurisdiction of the Church, and to rejoice in His revelation and His presence.</w:t>
      </w:r>
    </w:p>
    <w:p>
      <w:pPr>
        <w:spacing w:after="160"/>
      </w:pPr>
      <w:r>
        <w:rPr>
          <w:rFonts w:ascii="Arial" w:cs="Arial" w:eastAsia="Arial" w:hAnsi="Arial"/>
          <w:sz w:val="22"/>
          <w:szCs w:val="22"/>
        </w:rPr>
        <w:t xml:space="preserve">The Collect for Trinity Sunday in the ECUSA 1979 Prayer Book is not precisely the same as that within the traditional Book of Common Prayer (1549 - 1928), but it is sufficiently similar, in its Rite One and Rite Two forms, to preserve the same dogma - that of the Holy Trinity as Three Persons, One God. Here is the Rite One form:</w:t>
      </w:r>
    </w:p>
    <w:p>
      <w:pPr>
        <w:spacing w:after="160"/>
      </w:pPr>
      <w:r>
        <w:rPr>
          <w:rFonts w:ascii="Arial" w:cs="Arial" w:eastAsia="Arial" w:hAnsi="Arial"/>
          <w:sz w:val="22"/>
          <w:szCs w:val="22"/>
        </w:rPr>
        <w:t xml:space="preserve">Almighty and everlasting God, who hast given unto us thy servants grace, by the confession of a true faith, to acknowledge the glory of the eternal Trinity, and in the power of the Divine Majesty to worship the Unity: We beseech thee that thou wouldest keep us steadfast in this faith and worship, and bring us at last to see thee in thy one and eternal glory, O Father; who with the Son and the Holy Spirit livest and reignest, one God, for ever and ever. Amen.</w:t>
      </w:r>
    </w:p>
    <w:p>
      <w:pPr>
        <w:spacing w:after="160"/>
      </w:pPr>
      <w:r>
        <w:rPr>
          <w:rFonts w:ascii="Arial" w:cs="Arial" w:eastAsia="Arial" w:hAnsi="Arial"/>
          <w:sz w:val="22"/>
          <w:szCs w:val="22"/>
        </w:rPr>
        <w:t xml:space="preserve">This Prayer is addressed to the Father, the first Person of the Holy Trinity, but yet fully commits itself to the Holy Trinity as a Unity - of the Three Persons each possessing one and the same divine nature, so that there is one and only one Godhead. Further, it prays that each baptized believer in and with the company of the whole Church will come to the beatific vision in the life of the age to come, and therein behold the glory of the Father (through the Incarnate Son, the exalted Lord Jesus Christ).</w:t>
      </w:r>
    </w:p>
    <w:p>
      <w:pPr>
        <w:spacing w:after="160"/>
      </w:pPr>
      <w:r>
        <w:rPr>
          <w:rFonts w:ascii="Arial" w:cs="Arial" w:eastAsia="Arial" w:hAnsi="Arial"/>
          <w:sz w:val="22"/>
          <w:szCs w:val="22"/>
        </w:rPr>
        <w:t xml:space="preserve">The basis structure of the teaching from the Holy Trinity recorded in the Holy Scriptures and central in the classic Eucharistic Liturgy of East and West may be described in terms of : (a) Descent. From the Father through the Son and by the Holy Spirit in terms of creation (out of nothing), revelation of God's character and will; providence and salvation from sin; and (b) Ascent. To the Father, through the Son and with the Holy Spirit in terms of worship, service, sanctification and final redemption. We may think of this Trinitarianism as God-as-He-is-towards-us in creation and redemption.</w:t>
      </w:r>
    </w:p>
    <w:p>
      <w:pPr>
        <w:spacing w:after="160"/>
      </w:pPr>
      <w:r>
        <w:rPr>
          <w:rFonts w:ascii="Arial" w:cs="Arial" w:eastAsia="Arial" w:hAnsi="Arial"/>
          <w:sz w:val="22"/>
          <w:szCs w:val="22"/>
        </w:rPr>
        <w:t xml:space="preserve">However, in the Collect it is the Church dogma of the Holy Trinity (produced in the Early Church and seen in the Nicene Creed and Athanasian Creed) that is providing the substance of the content. We may think of this Trinitarian teaching as God-as-He-is-within-and-unto-Himself in his own eternity and infinity.</w:t>
      </w:r>
    </w:p>
    <w:p>
      <w:pPr>
        <w:spacing w:after="160"/>
      </w:pPr>
      <w:r>
        <w:rPr>
          <w:rFonts w:ascii="Arial" w:cs="Arial" w:eastAsia="Arial" w:hAnsi="Arial"/>
          <w:sz w:val="22"/>
          <w:szCs w:val="22"/>
        </w:rPr>
        <w:t xml:space="preserve">Obviously in the life of the Church we need both the dynamic Biblical presentation of the Three Persons of the Father, the Son and the Holy Spirit and the Early Church mature reflection upon this in terms of doctrine as central church dogma.</w:t>
      </w:r>
    </w:p>
    <w:p>
      <w:pPr>
        <w:spacing w:after="160"/>
      </w:pPr>
      <w:r>
        <w:rPr>
          <w:rFonts w:ascii="Arial" w:cs="Arial" w:eastAsia="Arial" w:hAnsi="Arial"/>
          <w:sz w:val="22"/>
          <w:szCs w:val="22"/>
        </w:rPr>
        <w:t xml:space="preserve">If the work of the first four Ecumenical Councils of the Church (between 325 &amp; 451) are any indication of what doctrines are primary in the Christian Religion, then we have to say that the two primary doctrines of the Christian Faith are (a) God as the Holy Trinity; Three Persons, One God; a Unity in Trinity and a Trinity in Unity; and (b) The Second Person as the Incarnate Son, One Person made known in two natures, divine and human, even the Lord Jesus Christ.</w:t>
      </w:r>
    </w:p>
    <w:p>
      <w:pPr>
        <w:spacing w:after="160"/>
      </w:pPr>
      <w:r>
        <w:rPr>
          <w:rFonts w:ascii="Arial" w:cs="Arial" w:eastAsia="Arial" w:hAnsi="Arial"/>
          <w:sz w:val="22"/>
          <w:szCs w:val="22"/>
        </w:rPr>
        <w:t xml:space="preserve">Therefore, for the General Convention to begin immediately after Trinity Sunday and in the very week when the above Collect is to prayed daily at the Eucharist and the Daily Offices, is a most timely reminder that truly and really to be a Christian Church, a society or denomination must believe, teach and confess the basic truth that is spelled out with great clarity on page 864 of the 1979 Prayer Book. The Catholic Faith is this: That we worship one God in Trinity, and Trinity in Unity, neither confounding the Persons, nor dividing the Substance. For there is one Person of the Father, another of the Son, and another of the Holy Spirit. But the Godhead of the Father, of the Son and of the Holy Spirit, is all one, the Glory equal, the Majesty co-eternal.....</w:t>
      </w:r>
    </w:p>
    <w:p>
      <w:pPr>
        <w:spacing w:after="160"/>
      </w:pPr>
      <w:r>
        <w:rPr>
          <w:rFonts w:ascii="Arial" w:cs="Arial" w:eastAsia="Arial" w:hAnsi="Arial"/>
          <w:sz w:val="22"/>
          <w:szCs w:val="22"/>
        </w:rPr>
        <w:t xml:space="preserve">Regrettably, much of what seems to be Trinitarian Theism, prevalent in the ECUSA in recent decades, has not been orthodox, classic Trinitarian Faith. Rather, it has been a form of trinitarianism within the general doctrinal scheme of either Process Philosophy/Theology or of Panentheism. In this kind of theology, the "Trinity" is at best only a kind of symbol and model for human community, and it has been easy to promote innovations in all kinds of areas from women's rights to same-sex relations.</w:t>
      </w:r>
    </w:p>
    <w:p>
      <w:pPr>
        <w:spacing w:after="160"/>
      </w:pPr>
      <w:r>
        <w:rPr>
          <w:rFonts w:ascii="Arial" w:cs="Arial" w:eastAsia="Arial" w:hAnsi="Arial"/>
          <w:sz w:val="22"/>
          <w:szCs w:val="22"/>
        </w:rPr>
        <w:t xml:space="preserve">Thus we may claim that the biggest question facing the General Convention when it meets on June 13 is not "Whether Gene Robinson should step down as Bishop" or "Whether the ECUSA should be sorry for its innovations in sexuality" but "WHO IS GOD?" And likewise, "WHO IS JESUS?"</w:t>
      </w:r>
    </w:p>
    <w:p>
      <w:pPr>
        <w:spacing w:after="160"/>
      </w:pPr>
      <w:r>
        <w:rPr>
          <w:rFonts w:ascii="Arial" w:cs="Arial" w:eastAsia="Arial" w:hAnsi="Arial"/>
          <w:sz w:val="22"/>
          <w:szCs w:val="22"/>
        </w:rPr>
        <w:t xml:space="preserve">It is not unreasonable to state that the likelihood of this occurring is nil, unless the Holy Spirit himself, proceeding from the Father and the Son, descends in convicting and convincing power upon the assembled bishops, clergy and laity to give them a vision of the Beauty and Glory of the Trinity reflected in the face of Jesus Christ the Lord.</w:t>
      </w:r>
    </w:p>
    <w:p>
      <w:pPr>
        <w:spacing w:after="160"/>
      </w:pPr>
      <w:r>
        <w:rPr>
          <w:rFonts w:ascii="Arial" w:cs="Arial" w:eastAsia="Arial" w:hAnsi="Arial"/>
          <w:sz w:val="22"/>
          <w:szCs w:val="22"/>
        </w:rPr>
        <w:t xml:space="preserve">Now to the Collect for the Sunday after Trinity Sunday. Here the Collect in the 1979 Book is not the same as in the classic BCP and so we need to note both.</w:t>
      </w:r>
    </w:p>
    <w:p>
      <w:pPr>
        <w:spacing w:after="160"/>
      </w:pPr>
      <w:r>
        <w:rPr>
          <w:rFonts w:ascii="Arial" w:cs="Arial" w:eastAsia="Arial" w:hAnsi="Arial"/>
          <w:sz w:val="22"/>
          <w:szCs w:val="22"/>
        </w:rPr>
        <w:t xml:space="preserve">First the 1979 Collect:</w:t>
      </w:r>
    </w:p>
    <w:p>
      <w:pPr>
        <w:spacing w:after="160"/>
      </w:pPr>
      <w:r>
        <w:rPr>
          <w:rFonts w:ascii="Arial" w:cs="Arial" w:eastAsia="Arial" w:hAnsi="Arial"/>
          <w:sz w:val="22"/>
          <w:szCs w:val="22"/>
        </w:rPr>
        <w:t xml:space="preserve">Keep. O Lord, we beseech thee, thy household the Church in thy steadfast faith and love, that by the help of thy grace we may proclaim thy truth with boldness, and minister thy justice with compassion, for the sake of our Savior Jesus Christ, who liveth and reigneth with thee and the Holy Spirit, one God, for ever and ever. Amen.</w:t>
      </w:r>
    </w:p>
    <w:p>
      <w:pPr>
        <w:spacing w:after="160"/>
      </w:pPr>
      <w:r>
        <w:rPr>
          <w:rFonts w:ascii="Arial" w:cs="Arial" w:eastAsia="Arial" w:hAnsi="Arial"/>
          <w:sz w:val="22"/>
          <w:szCs w:val="22"/>
        </w:rPr>
        <w:t xml:space="preserve">Once again here is the clear Trinitarian Faith received from the Bible and from the Ecumenical Councils of the Church. The Three Persons live and reign eternally as the One God! Further, petition is made that the Church (God's household, not ours) living by the steadfast faith and love provided from heaven, will proclaim God's revealed truth in Scripture boldly and minister God's justice/righteousness revealed in Scripture compassionately. Here is the real basis for the program of the General Convention to know God the Holy Trinity, to know His Truth and to proclaim and live by it.</w:t>
      </w:r>
    </w:p>
    <w:p>
      <w:pPr>
        <w:spacing w:after="160"/>
      </w:pPr>
      <w:r>
        <w:rPr>
          <w:rFonts w:ascii="Arial" w:cs="Arial" w:eastAsia="Arial" w:hAnsi="Arial"/>
          <w:sz w:val="22"/>
          <w:szCs w:val="22"/>
        </w:rPr>
        <w:t xml:space="preserve">Again only by the presence of the Holy Spirit, proceeding from the Father and the Son, can this be effected in what has become since the late 1960s a very secularized, even if very religious, assembly.</w:t>
      </w:r>
    </w:p>
    <w:p>
      <w:pPr>
        <w:spacing w:after="160"/>
      </w:pPr>
      <w:r>
        <w:rPr>
          <w:rFonts w:ascii="Arial" w:cs="Arial" w:eastAsia="Arial" w:hAnsi="Arial"/>
          <w:sz w:val="22"/>
          <w:szCs w:val="22"/>
        </w:rPr>
        <w:t xml:space="preserve">Now the classic Collect of the historic BCP:</w:t>
      </w:r>
    </w:p>
    <w:p>
      <w:pPr>
        <w:spacing w:after="160"/>
      </w:pPr>
      <w:r>
        <w:rPr>
          <w:rFonts w:ascii="Arial" w:cs="Arial" w:eastAsia="Arial" w:hAnsi="Arial"/>
          <w:sz w:val="22"/>
          <w:szCs w:val="22"/>
        </w:rPr>
        <w:t xml:space="preserve">O God, the strength of all them that put their trust in thee, mercifully accept our prayers; and because through the weakness of our mortal nature we can do no good thing without thee, grant us the help of thy grace, that in keeping of thy commandments we may please thee both in will and deed, through Jesus Christ our Lord. Amen.</w:t>
      </w:r>
    </w:p>
    <w:p>
      <w:pPr>
        <w:spacing w:after="160"/>
      </w:pPr>
      <w:r>
        <w:rPr>
          <w:rFonts w:ascii="Arial" w:cs="Arial" w:eastAsia="Arial" w:hAnsi="Arial"/>
          <w:sz w:val="22"/>
          <w:szCs w:val="22"/>
        </w:rPr>
        <w:t xml:space="preserve">If the Convention is able to pray this Prayer, then it will truly be in a different mood and mindset than has been normal for the last fifty years. For here is the doctrine (so well stated by St Paul in Romans 1-8) that has been hated by progressive liberals for a long time - i.e., that in and of ourselves we can do no good thing that is acceptable to or approved by God, and that we can only please him when, believing in Christ and indwelt by His Spirit, we seek to do his will in the strength that He supplies. That is, we surely need divine help both to recognize and then to obey His commandments in reverence and with joy, for to please Him is the crown of life. The ECUSA has been characterized for a long time by taking its commandments from the "enlightened" moral insights of secular society (e.g., in terms of human rights and self-fulfillment) and placing these above the clear and penetrating commandments of the sacred Scriptures. True, it has emphasized "Love" but in a modern therapeutic way not in terms of the way that "loving God" is set forth in the One Canon with its Two Testaments.</w:t>
      </w:r>
    </w:p>
    <w:p>
      <w:pPr>
        <w:spacing w:after="160"/>
      </w:pPr>
      <w:r>
        <w:rPr>
          <w:rFonts w:ascii="Arial" w:cs="Arial" w:eastAsia="Arial" w:hAnsi="Arial"/>
          <w:sz w:val="22"/>
          <w:szCs w:val="22"/>
        </w:rPr>
        <w:t xml:space="preserve">The Providence of God reflects the Mercy of God. So we may humbly claim, in reverence and godly fear, that the Blessed, Holy and Undivided Trinity of the Father, the Son and the Holy Spirit, is once again calling the ECUSA to return to its foundations in the Reformed Catholicism of the Anglican Way and to be an authentically Christian Church, based upon God's revelation recorded in Scripture and taught in authentic, sacred Tradition. June 13- 21 is a special, perhaps a unique moment, for this Church, the Protestant Episcopal Church of the U.S.A., to return to what God placed it in this land to be - His Household and His alone.</w:t>
      </w:r>
    </w:p>
    <w:p>
      <w:pPr>
        <w:spacing w:after="160"/>
      </w:pPr>
      <w:r>
        <w:rPr>
          <w:rFonts w:ascii="Arial" w:cs="Arial" w:eastAsia="Arial" w:hAnsi="Arial"/>
          <w:sz w:val="22"/>
          <w:szCs w:val="22"/>
        </w:rPr>
        <w:t xml:space="preserve">--The Rev'd Dr. Peter Toon, President of the Prayer Book Society of the U.S.A. Visit www.anglicansatprayer.org petertoon@msn.com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PROVIDENCE OF GOD AND THE GENERAL CONVENTION OF THE EPISCOPAL CHURCH</dc:title>
  <dc:creator>VirtueOnline Archive</dc:creator>
  <cp:lastModifiedBy>Un-named</cp:lastModifiedBy>
  <cp:revision>1</cp:revision>
  <dcterms:created xsi:type="dcterms:W3CDTF">2026-04-22T11:54:21.523Z</dcterms:created>
  <dcterms:modified xsi:type="dcterms:W3CDTF">2026-04-22T11:54:21.523Z</dcterms:modified>
</cp:coreProperties>
</file>

<file path=docProps/custom.xml><?xml version="1.0" encoding="utf-8"?>
<Properties xmlns="http://schemas.openxmlformats.org/officeDocument/2006/custom-properties" xmlns:vt="http://schemas.openxmlformats.org/officeDocument/2006/docPropsVTypes"/>
</file>