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PROBLEM WITH MERE CHRISTIANITY</w:t>
      </w:r>
    </w:p>
    <w:p>
      <w:pPr>
        <w:pBdr>
          <w:bottom w:val="single" w:color="AAAAAA" w:sz="6"/>
        </w:pBdr>
        <w:spacing w:after="200" w:before="0"/>
      </w:pPr>
    </w:p>
    <w:p>
      <w:pPr>
        <w:spacing w:after="160"/>
      </w:pPr>
      <w:r>
        <w:rPr>
          <w:rFonts w:ascii="Arial" w:cs="Arial" w:eastAsia="Arial" w:hAnsi="Arial"/>
          <w:sz w:val="22"/>
          <w:szCs w:val="22"/>
        </w:rPr>
        <w:t xml:space="preserve">We jettison 'nonessential' theology at our own peril</w:t>
      </w:r>
    </w:p>
    <w:p>
      <w:pPr>
        <w:spacing w:after="160"/>
      </w:pPr>
      <w:r>
        <w:rPr>
          <w:rFonts w:ascii="Arial" w:cs="Arial" w:eastAsia="Arial" w:hAnsi="Arial"/>
          <w:sz w:val="22"/>
          <w:szCs w:val="22"/>
        </w:rPr>
        <w:t xml:space="preserve">by J. Todd Billings</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2/06/2007</w:t>
      </w:r>
    </w:p>
    <w:p>
      <w:pPr>
        <w:spacing w:after="160"/>
      </w:pPr>
      <w:r>
        <w:rPr>
          <w:rFonts w:ascii="Arial" w:cs="Arial" w:eastAsia="Arial" w:hAnsi="Arial"/>
          <w:sz w:val="22"/>
          <w:szCs w:val="22"/>
        </w:rPr>
        <w:t xml:space="preserve">In a recent ecumenical meeting of Christian leaders discussing theology and worship, two evangelical representatives expressed a shared dilemma: How should they integrate concerns for justice and care for the poor into worship? One complained that modern praise songs do not speak about these issues. Given their nondenominational backgrounds, they were not sure where to turn for help. Related articles and links</w:t>
      </w:r>
    </w:p>
    <w:p>
      <w:pPr>
        <w:spacing w:after="160"/>
      </w:pPr>
      <w:r>
        <w:rPr>
          <w:rFonts w:ascii="Arial" w:cs="Arial" w:eastAsia="Arial" w:hAnsi="Arial"/>
          <w:sz w:val="22"/>
          <w:szCs w:val="22"/>
        </w:rPr>
        <w:t xml:space="preserve">These evangelicals hit one roadblock that arises when "mere Christianity" severs our ties to theological traditions. At its best, mere Christianity can be summed up by Augustine's proverb: "In essentials, unity. In nonessentials, liberty. In all things, charity." Mere Christianity should also remind us to celebrate the oneness of all believers, united through our one head, Jesus Christ (Eph. 4:15). However, mere Christianity will disappoint when it becomes a substitute for the Christian faith. At its worst, mere Christianity shifts with the trends of praise music or the latest evangelical celebrity. Despite our best intentions, our theology and practice can become "conformed ... to the pattern of this world" (Rom. 12:2).</w:t>
      </w:r>
    </w:p>
    <w:p>
      <w:pPr>
        <w:spacing w:after="160"/>
      </w:pPr>
      <w:r>
        <w:rPr>
          <w:rFonts w:ascii="Arial" w:cs="Arial" w:eastAsia="Arial" w:hAnsi="Arial"/>
          <w:sz w:val="22"/>
          <w:szCs w:val="22"/>
        </w:rPr>
        <w:t xml:space="preserve">The rest of the article is located at: http://www.christianitytoday.com/40676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PROBLEM WITH MERE CHRISTIANITY</dc:title>
  <dc:creator>VirtueOnline Archive</dc:creator>
  <cp:lastModifiedBy>Un-named</cp:lastModifiedBy>
  <cp:revision>1</cp:revision>
  <dcterms:created xsi:type="dcterms:W3CDTF">2026-04-22T11:54:29.485Z</dcterms:created>
  <dcterms:modified xsi:type="dcterms:W3CDTF">2026-04-22T11:54:29.485Z</dcterms:modified>
</cp:coreProperties>
</file>

<file path=docProps/custom.xml><?xml version="1.0" encoding="utf-8"?>
<Properties xmlns="http://schemas.openxmlformats.org/officeDocument/2006/custom-properties" xmlns:vt="http://schemas.openxmlformats.org/officeDocument/2006/docPropsVTypes"/>
</file>