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SC: MATTERS TO CONSIDER FOR THOSE WHO ARE IN DISCERNMENT</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in South Carolina: Matters to consider for those who are in discernment  |  By Bishop von Rosenberg</w:t>
      </w:r>
    </w:p>
    <w:p>
      <w:pPr>
        <w:spacing w:after="160"/>
      </w:pPr>
      <w:r>
        <w:rPr>
          <w:rFonts w:ascii="Arial" w:cs="Arial" w:eastAsia="Arial" w:hAnsi="Arial"/>
          <w:sz w:val="22"/>
          <w:szCs w:val="22"/>
        </w:rPr>
        <w:t xml:space="preserve">http://www.episcopalchurchsc.org/for-those-in-discernment.html</w:t>
      </w:r>
    </w:p>
    <w:p>
      <w:pPr>
        <w:spacing w:after="160"/>
      </w:pPr>
      <w:r>
        <w:rPr>
          <w:rFonts w:ascii="Arial" w:cs="Arial" w:eastAsia="Arial" w:hAnsi="Arial"/>
          <w:sz w:val="22"/>
          <w:szCs w:val="22"/>
        </w:rPr>
        <w:t xml:space="preserve">February 21, 2013</w:t>
      </w:r>
    </w:p>
    <w:p>
      <w:pPr>
        <w:spacing w:after="160"/>
      </w:pPr>
      <w:r>
        <w:rPr>
          <w:rFonts w:ascii="Arial" w:cs="Arial" w:eastAsia="Arial" w:hAnsi="Arial"/>
          <w:sz w:val="22"/>
          <w:szCs w:val="22"/>
        </w:rPr>
        <w:t xml:space="preserve">This paper is adapted from a presentation given in February 2013 by Bishop Charles G. vonRosenberg in response to questions from parishioners who have been in a period of discernment about their affiliation with The Episcopal Church. It is published here as a resource for others in the diocese who may have similar questions.</w:t>
      </w:r>
    </w:p>
    <w:p>
      <w:pPr>
        <w:spacing w:after="160"/>
      </w:pPr>
      <w:r>
        <w:rPr>
          <w:rFonts w:ascii="Arial" w:cs="Arial" w:eastAsia="Arial" w:hAnsi="Arial"/>
          <w:sz w:val="22"/>
          <w:szCs w:val="22"/>
        </w:rPr>
        <w:t xml:space="preserve">I. The significance affiliation</w:t>
      </w:r>
    </w:p>
    <w:p>
      <w:pPr>
        <w:spacing w:after="160"/>
      </w:pPr>
      <w:r>
        <w:rPr>
          <w:rFonts w:ascii="Arial" w:cs="Arial" w:eastAsia="Arial" w:hAnsi="Arial"/>
          <w:sz w:val="22"/>
          <w:szCs w:val="22"/>
        </w:rPr>
        <w:t xml:space="preserve">You are being asked to consider severing your ties with the community of faith which has nurtured and supported you - and provided you with community - for generations and for centuries. Therefore, the question of your identity is at stake. This represents an extremely significant decision.</w:t>
      </w:r>
    </w:p>
    <w:p>
      <w:pPr>
        <w:spacing w:after="160"/>
      </w:pPr>
      <w:r>
        <w:rPr>
          <w:rFonts w:ascii="Arial" w:cs="Arial" w:eastAsia="Arial" w:hAnsi="Arial"/>
          <w:sz w:val="22"/>
          <w:szCs w:val="22"/>
        </w:rPr>
        <w:t xml:space="preserve">In part, the decision to disaffiliate from TEC would mean joining an independent group of churches, not affiliated with anyone else beyond that group. Many serious ramifications follow from such a decision, and I will mention two of them now.</w:t>
      </w:r>
    </w:p>
    <w:p>
      <w:pPr>
        <w:spacing w:after="160"/>
      </w:pPr>
      <w:r>
        <w:rPr>
          <w:rFonts w:ascii="Arial" w:cs="Arial" w:eastAsia="Arial" w:hAnsi="Arial"/>
          <w:sz w:val="22"/>
          <w:szCs w:val="22"/>
        </w:rPr>
        <w:t xml:space="preserve">First, if you look on the website of the Anglican Communion and check the Anglican Cycle of Prayer, you will see listed, in May, "The Episcopal Church in South Carolina", with "The Rt. Rev. Charles vonRosenberg" included as bishop. This is a change, coming about within the past several weeks. No other group in these parts calling itself "Anglican" - or any independent group of churches - is listed on this official website of the Anglican Communion. For Episcopalians, membership in the Anglican Communion is very important, for it affirms in practice our credal belief in "the one, holy, catholic, and apostolic church." You need to pay attention to what that means, as you prepare to vote.</w:t>
      </w:r>
    </w:p>
    <w:p>
      <w:pPr>
        <w:spacing w:after="160"/>
      </w:pPr>
      <w:r>
        <w:rPr>
          <w:rFonts w:ascii="Arial" w:cs="Arial" w:eastAsia="Arial" w:hAnsi="Arial"/>
          <w:sz w:val="22"/>
          <w:szCs w:val="22"/>
        </w:rPr>
        <w:t xml:space="preserve">Secondly, there will come a time that you need to call your next rector. If you become an independent church, you will not have access to Episcopal priests during that search. Episcopal priests have served as your rectors through the history of your parish... but, depending on your vote, that will not be so in the future. This decision represents an extremely significant matter for you. Indeed, it speaks to your very identity and future as a community of faith.</w:t>
      </w:r>
    </w:p>
    <w:p>
      <w:pPr>
        <w:spacing w:after="160"/>
      </w:pPr>
      <w:r>
        <w:rPr>
          <w:rFonts w:ascii="Arial" w:cs="Arial" w:eastAsia="Arial" w:hAnsi="Arial"/>
          <w:sz w:val="22"/>
          <w:szCs w:val="22"/>
        </w:rPr>
        <w:t xml:space="preserve">II. The issue of same-sex blessings in The Episcopal Church</w:t>
      </w:r>
    </w:p>
    <w:p>
      <w:pPr>
        <w:spacing w:after="160"/>
      </w:pPr>
      <w:r>
        <w:rPr>
          <w:rFonts w:ascii="Arial" w:cs="Arial" w:eastAsia="Arial" w:hAnsi="Arial"/>
          <w:sz w:val="22"/>
          <w:szCs w:val="22"/>
        </w:rPr>
        <w:t xml:space="preserve">The Episcopal Church always has engaged the culture in discussions about social issues of the day. Our people are part of culture. The church has a responsibility - to its people and to God - to be involved in the everyday life of the culture where it exists and where its people live. Ours is not a monastic vocation ... but rather, one that involves us in people's lives. Thus, as the body of Christ on earth, we are incarnational - that is, we are in the world.</w:t>
      </w:r>
    </w:p>
    <w:p>
      <w:pPr>
        <w:spacing w:after="160"/>
      </w:pPr>
      <w:r>
        <w:rPr>
          <w:rFonts w:ascii="Arial" w:cs="Arial" w:eastAsia="Arial" w:hAnsi="Arial"/>
          <w:sz w:val="22"/>
          <w:szCs w:val="22"/>
        </w:rPr>
        <w:t xml:space="preserve">In times past, The Episcopal Church has decided that some biblical injunctions were directed at times current to their day - but not for all times, in all days. For instance, the Bible directs slaves to be obedient to their masters ... and wives to be subject to their husbands ... and individuals to avoid marrying divorced persons, because to marry a divorced person would be to commit adultery.</w:t>
      </w:r>
    </w:p>
    <w:p>
      <w:pPr>
        <w:spacing w:after="160"/>
      </w:pPr>
      <w:r>
        <w:rPr>
          <w:rFonts w:ascii="Arial" w:cs="Arial" w:eastAsia="Arial" w:hAnsi="Arial"/>
          <w:sz w:val="22"/>
          <w:szCs w:val="22"/>
        </w:rPr>
        <w:t xml:space="preserve">Therefore, in encounters with culture of previous days, the church has decided that such biblical injunctions were directed at a particular time, not for all time. Those decisions, I need to add, were made after considerable discussion and much prayer. And, they were made on the basis of the example of our Lord.</w:t>
      </w:r>
    </w:p>
    <w:p>
      <w:pPr>
        <w:spacing w:after="160"/>
      </w:pPr>
      <w:r>
        <w:rPr>
          <w:rFonts w:ascii="Arial" w:cs="Arial" w:eastAsia="Arial" w:hAnsi="Arial"/>
          <w:sz w:val="22"/>
          <w:szCs w:val="22"/>
        </w:rPr>
        <w:t xml:space="preserve">As you know, Jesus had many disputes with the Pharisees, those legal arbiters who possessed the law and who cultivated fear among the people. And, Jesus said, in response to the Pharisees, "Love God, with your heart, soul, mind, and strength. And, love your neighbor as yourself. On these two commandments hang all the law and the prophets." Thus, the law of love trumps other laws and commands. The law of love is eternal, while other laws may be directed at a particular time.</w:t>
      </w:r>
    </w:p>
    <w:p>
      <w:pPr>
        <w:spacing w:after="160"/>
      </w:pPr>
      <w:r>
        <w:rPr>
          <w:rFonts w:ascii="Arial" w:cs="Arial" w:eastAsia="Arial" w:hAnsi="Arial"/>
          <w:sz w:val="22"/>
          <w:szCs w:val="22"/>
        </w:rPr>
        <w:t xml:space="preserve">In our day, culture - and the church as part of the culture - has struggled with the issue of same sex relationships and blessings. The matter has been framed this way in the councils of the church: "Can two people of the same gender, in a monogamous relationship whose intention is life-long, anticipate that the church might bless that relationship?" The Episcopal Church and our culture have struggled with that question for decades. General Convention last summer indicated that such blessings are possible in the life of the church ... and General Convention provided a liturgy for those blessings.</w:t>
      </w:r>
    </w:p>
    <w:p>
      <w:pPr>
        <w:spacing w:after="160"/>
      </w:pPr>
      <w:r>
        <w:rPr>
          <w:rFonts w:ascii="Arial" w:cs="Arial" w:eastAsia="Arial" w:hAnsi="Arial"/>
          <w:sz w:val="22"/>
          <w:szCs w:val="22"/>
        </w:rPr>
        <w:t xml:space="preserve">Now - and this is very important - the liturgy for blessing is found among the "Authorized Liturgies" of the church. It is not in the Prayer Book. It is not in a document for trial use by the church. It is an authorized liturgy of the church. Such liturgies are permitted; they are not mandated. The other authorized liturgy approved by General Convention last summer is entitled, "Rites and Prayers for the Care of Beloved Animals." You see, authorized liturgies are intended for the use of clergy and people, when that use is deemed to be appropriate in our everyday lives. However, there is no expectation that someone is going to check up on clergy, to see if they are making use of authorized liturgies.</w:t>
      </w:r>
    </w:p>
    <w:p>
      <w:pPr>
        <w:spacing w:after="160"/>
      </w:pPr>
      <w:r>
        <w:rPr>
          <w:rFonts w:ascii="Arial" w:cs="Arial" w:eastAsia="Arial" w:hAnsi="Arial"/>
          <w:sz w:val="22"/>
          <w:szCs w:val="22"/>
        </w:rPr>
        <w:t xml:space="preserve">It is my intention to ask our Standing Committee to discuss the matter of whether and how to implement this liturgy in The Episcopal Church in South Carolina. That discussion will not begin until after our convention next month ... and our considerations - and our prayers - will be deliberate and careful, as we engage this very sensitive issue of our culture and of our church.</w:t>
      </w:r>
    </w:p>
    <w:p>
      <w:pPr>
        <w:spacing w:after="160"/>
      </w:pPr>
      <w:r>
        <w:rPr>
          <w:rFonts w:ascii="Arial" w:cs="Arial" w:eastAsia="Arial" w:hAnsi="Arial"/>
          <w:sz w:val="22"/>
          <w:szCs w:val="22"/>
        </w:rPr>
        <w:t xml:space="preserve">III. Property rights in The Episcopal Church</w:t>
      </w:r>
    </w:p>
    <w:p>
      <w:pPr>
        <w:spacing w:after="160"/>
      </w:pPr>
      <w:r>
        <w:rPr>
          <w:rFonts w:ascii="Arial" w:cs="Arial" w:eastAsia="Arial" w:hAnsi="Arial"/>
          <w:sz w:val="22"/>
          <w:szCs w:val="22"/>
        </w:rPr>
        <w:t xml:space="preserve">As constituent members of The Episcopal Church, individual churches agree to the Constitution and Canons of the church. Included in those canons is an understanding of property rights that has been part of our polity since long before the so-called "Dennis Canon". That understanding is that a church owns its property ...and that such property is held "in trust" for the larger church. Put another way, generations of Episcopalians have a stake in the property...not just the present generation. And the whole church has a trust interest, as a result.</w:t>
      </w:r>
    </w:p>
    <w:p>
      <w:pPr>
        <w:spacing w:after="160"/>
      </w:pPr>
      <w:r>
        <w:rPr>
          <w:rFonts w:ascii="Arial" w:cs="Arial" w:eastAsia="Arial" w:hAnsi="Arial"/>
          <w:sz w:val="22"/>
          <w:szCs w:val="22"/>
        </w:rPr>
        <w:t xml:space="preserve">In practical terms, the larger church does not get involved in everyday property matters at the local level, nor should it. However, in particular, the canons specify that no church shall "alienate or encumber" - sell or mortgage - church property without consent of the bishop and the Standing Committee.</w:t>
      </w:r>
    </w:p>
    <w:p>
      <w:pPr>
        <w:spacing w:after="160"/>
      </w:pPr>
      <w:r>
        <w:rPr>
          <w:rFonts w:ascii="Arial" w:cs="Arial" w:eastAsia="Arial" w:hAnsi="Arial"/>
          <w:sz w:val="22"/>
          <w:szCs w:val="22"/>
        </w:rPr>
        <w:t xml:space="preserve">Again in practical terms, this stipulation was very helpful for local churches during my time as bishop of East Tennessee. For some of that time, we were in the "boom years" ... and banks were quite willing - and anxious - to loan churches as much money as they wanted. On several occasions, churches came to the bishop and Standing Committee with very grandiose schemes, agreed to by a bank. But on examining financial statements, the bishop and Standing Committee became concerned about the effects of the church's having to make very large mortgage payments. That is, the mission and ministry of the church would be severely and negatively impacted by taking on that financial responsibility. Personnel would have to be cut in some cases; vital ministry would be scaled back in others. And so, we encouraged those churches to come back with schemes that were not so grand - for the benefit of the churches themselves. In most cases, those churches thanked us at the time ...and in all cases, they thanked us later.</w:t>
      </w:r>
    </w:p>
    <w:p>
      <w:pPr>
        <w:spacing w:after="160"/>
      </w:pPr>
      <w:r>
        <w:rPr>
          <w:rFonts w:ascii="Arial" w:cs="Arial" w:eastAsia="Arial" w:hAnsi="Arial"/>
          <w:sz w:val="22"/>
          <w:szCs w:val="22"/>
        </w:rPr>
        <w:t xml:space="preserve">IV. Jesus Christ as the means to salvation</w:t>
      </w:r>
    </w:p>
    <w:p>
      <w:pPr>
        <w:spacing w:after="160"/>
      </w:pPr>
      <w:r>
        <w:rPr>
          <w:rFonts w:ascii="Arial" w:cs="Arial" w:eastAsia="Arial" w:hAnsi="Arial"/>
          <w:sz w:val="22"/>
          <w:szCs w:val="22"/>
        </w:rPr>
        <w:t xml:space="preserve">The Episcopal Church believes that Christ is "the way, the truth, and the life" and that "for us and for our salvation he came down from heaven." I believe and affirm that as well, as does our Presiding Bishop. However, on this matter, the Presiding Bishop has been widely misunderstood, and The Episcopal Church has been wildly misrepresented.</w:t>
      </w:r>
    </w:p>
    <w:p>
      <w:pPr>
        <w:spacing w:after="160"/>
      </w:pPr>
      <w:r>
        <w:rPr>
          <w:rFonts w:ascii="Arial" w:cs="Arial" w:eastAsia="Arial" w:hAnsi="Arial"/>
          <w:sz w:val="22"/>
          <w:szCs w:val="22"/>
        </w:rPr>
        <w:t xml:space="preserve">I was not present when the Presiding Bishop made comments which some people have understood to contradict beliefs I have just stated. I have been present with her on many occasions, however, and at no time have I thought that she professed to believe anything other than our credal faith.</w:t>
      </w:r>
    </w:p>
    <w:p>
      <w:pPr>
        <w:spacing w:after="160"/>
      </w:pPr>
      <w:r>
        <w:rPr>
          <w:rFonts w:ascii="Arial" w:cs="Arial" w:eastAsia="Arial" w:hAnsi="Arial"/>
          <w:sz w:val="22"/>
          <w:szCs w:val="22"/>
        </w:rPr>
        <w:t xml:space="preserve">Let me engage in a bit of speculation here - and that is usually dangerous, I admit. I have had conversations with people - and I suspect that you have as well - about Jewish friends and about human beings who never heard the name of Jesus during their earthly lives. Would our loving God punish those people eternally? You see, I don't think so. How will God deal with them? Will God allow such folks to encounter Jesus after death, as a means to accept him? Perhaps so. But the point is that such decisions and, indeed, the eternal destination of us all is in God's hands ... not our own. And, thanks be to God for that.</w:t>
      </w:r>
    </w:p>
    <w:p>
      <w:pPr>
        <w:spacing w:after="160"/>
      </w:pPr>
      <w:r>
        <w:rPr>
          <w:rFonts w:ascii="Arial" w:cs="Arial" w:eastAsia="Arial" w:hAnsi="Arial"/>
          <w:sz w:val="22"/>
          <w:szCs w:val="22"/>
        </w:rPr>
        <w:t xml:space="preserve">Now, in this speculation - which I admitted was dangerous - you may decide that my faith is suspect. But I assure you that I do believe that Jesus Christ is "the way, the truth, and the life" and that "for us and for our salvation he came down from heaven."</w:t>
      </w:r>
    </w:p>
    <w:p>
      <w:pPr>
        <w:spacing w:after="160"/>
      </w:pPr>
      <w:r>
        <w:rPr>
          <w:rFonts w:ascii="Arial" w:cs="Arial" w:eastAsia="Arial" w:hAnsi="Arial"/>
          <w:sz w:val="22"/>
          <w:szCs w:val="22"/>
        </w:rPr>
        <w:t xml:space="preserve">V. Conclusion</w:t>
      </w:r>
    </w:p>
    <w:p>
      <w:pPr>
        <w:spacing w:after="160"/>
      </w:pPr>
      <w:r>
        <w:rPr>
          <w:rFonts w:ascii="Arial" w:cs="Arial" w:eastAsia="Arial" w:hAnsi="Arial"/>
          <w:sz w:val="22"/>
          <w:szCs w:val="22"/>
        </w:rPr>
        <w:t xml:space="preserve">Perhaps those last thoughts are good ones to help us conclude. We say our prayers; we do the best that we can in this life; we try to be faithful; we attempt to follow Christ in word and in deed. We become upset when we encounter disagreements among us, for we all are faithful to what we understand the faith to be. But we also need to take ourselves a bit less seriously. We get all tied up in trying to sort everything out ... and, ultimately, we cannot succeed in untying ourselves anyway. After all, it is God on whom we ultimately depend, not ourselves. It is the actions of Christ that will save us, not our own. And so, we pray for each other - fellow travelers on the way of this life - knowing that we are all in God's hands, no matter how much we disagree with each other in the short term. Any one of us may be mistaken about some of what we hold onto firmly in this life. But in the longer term - in God's time - God will gather us around His heavenly table, and we will be welcomed there - all of us who choose to be present. At that point, God will show us the truth. And the truth in God will set us free.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SC: MATTERS TO CONSIDER FOR THOSE WHO ARE IN DISCERNMENT</dc:title>
  <dc:creator>VirtueOnline Archive</dc:creator>
  <cp:lastModifiedBy>Un-named</cp:lastModifiedBy>
  <cp:revision>1</cp:revision>
  <dcterms:created xsi:type="dcterms:W3CDTF">2026-04-22T11:55:45.766Z</dcterms:created>
  <dcterms:modified xsi:type="dcterms:W3CDTF">2026-04-22T11:55:45.766Z</dcterms:modified>
</cp:coreProperties>
</file>

<file path=docProps/custom.xml><?xml version="1.0" encoding="utf-8"?>
<Properties xmlns="http://schemas.openxmlformats.org/officeDocument/2006/custom-properties" xmlns:vt="http://schemas.openxmlformats.org/officeDocument/2006/docPropsVTypes"/>
</file>