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STEERING THROUGH TRUTH, LIES, AND ROCK AND ROLL</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25, 2012</w:t>
      </w:r>
    </w:p>
    <w:p>
      <w:pPr>
        <w:spacing w:after="160"/>
      </w:pPr>
      <w:r>
        <w:rPr>
          <w:rFonts w:ascii="Arial" w:cs="Arial" w:eastAsia="Arial" w:hAnsi="Arial"/>
          <w:sz w:val="22"/>
          <w:szCs w:val="22"/>
        </w:rPr>
        <w:t xml:space="preserve">Hillary Douglas chair of the steering committee appointed to provide oversight for South Carolina Episcopalians wishing to remain under the national church has a formidable task. He views this situation like a divorce in which one party has walked out on the other. The task of the steering committee will be to provide support for those left behind.</w:t>
      </w:r>
    </w:p>
    <w:p>
      <w:pPr>
        <w:spacing w:after="160"/>
      </w:pPr>
      <w:r>
        <w:rPr>
          <w:rFonts w:ascii="Arial" w:cs="Arial" w:eastAsia="Arial" w:hAnsi="Arial"/>
          <w:sz w:val="22"/>
          <w:szCs w:val="22"/>
        </w:rPr>
        <w:t xml:space="preserve">As reported by VOL on November 14th I spoke with Mr. Douglas as well as two other members of his steering committee. I found them open and honest which was in direct contrast to what I experienced by their written communications. Mr. Douglas faces a critical problem that immediately requires his attention. Will this committee be forthright or continue to engage in duplicitous and deceptive behavior.</w:t>
      </w:r>
    </w:p>
    <w:p>
      <w:pPr>
        <w:spacing w:after="160"/>
      </w:pPr>
      <w:r>
        <w:rPr>
          <w:rFonts w:ascii="Arial" w:cs="Arial" w:eastAsia="Arial" w:hAnsi="Arial"/>
          <w:sz w:val="22"/>
          <w:szCs w:val="22"/>
        </w:rPr>
        <w:t xml:space="preserve">Like most clergy canonically resident in the Diocese of South Carolina I received a notice written on official looking letterhead of the diocesan headquarters. I was surprised to learn it was not from the dioceses under Bishop Lawrence, but the newly formed steering committee headed by Mr. Douglas. This was an intentional attempt to deceive. I spoke with other clergy, many unclear which direction to follow, and there remains a deep concern regarding the dishonesty reflected by these communications.</w:t>
      </w:r>
    </w:p>
    <w:p>
      <w:pPr>
        <w:spacing w:after="160"/>
      </w:pPr>
      <w:r>
        <w:rPr>
          <w:rFonts w:ascii="Arial" w:cs="Arial" w:eastAsia="Arial" w:hAnsi="Arial"/>
          <w:sz w:val="22"/>
          <w:szCs w:val="22"/>
        </w:rPr>
        <w:t xml:space="preserve">It was not only the use of the diocesan seal which caused concern. This will end up disputed in court and be part of the legal battle between the diocese and the national church. It is the intentional and duplicitous nature of these communications that are so disturbing. They were designed to trick clergy into believing they originated from Bishop Lawrence's office .</w:t>
      </w:r>
    </w:p>
    <w:p>
      <w:pPr>
        <w:spacing w:after="160"/>
      </w:pPr>
      <w:r>
        <w:rPr>
          <w:rFonts w:ascii="Arial" w:cs="Arial" w:eastAsia="Arial" w:hAnsi="Arial"/>
          <w:sz w:val="22"/>
          <w:szCs w:val="22"/>
        </w:rPr>
        <w:t xml:space="preserve">Every clergy person with whom I spoke wrote back requesting the identity of those who were generating this contact. No one received a response. When I spoke with Mr. Douglas I was assured this was due to an administrative backlog resulting from a reliance on volunteer help. It is now two weeks and I am unaware of any action regarding these request. It has been suggested this intentional vagueness results not from dishonesty but the advice of legal counsel. It should not take two weeks to decide if one is going to be honest and transparent. If these actions result from an attorney's advice replace the offending lawyer with a new one. There are over forty pages of attorney services advertised in the yellow pages of the Charleston Phone Book alone. Certainly one can be found that believes honesty is the best policy. If none are available I have worked with quite a few decent and honest lawyers over the last decade many who are nationally renowned . I will be happy to provide names for consideration.</w:t>
      </w:r>
    </w:p>
    <w:p>
      <w:pPr>
        <w:spacing w:after="160"/>
      </w:pPr>
      <w:r>
        <w:rPr>
          <w:rFonts w:ascii="Arial" w:cs="Arial" w:eastAsia="Arial" w:hAnsi="Arial"/>
          <w:sz w:val="22"/>
          <w:szCs w:val="22"/>
        </w:rPr>
        <w:t xml:space="preserve">It is this type of deceptiveness that is symptomatic of our national church and which has played a major role in the increasing tensions in South Carolina. The presiding bishop's recent pastoral letter to the people of the Diocese of South Carolina is a telling example. Her letter struck the right tone of concern and sadness. Yet these well turned phrases never find themselves reflected in her actions.</w:t>
      </w:r>
    </w:p>
    <w:p>
      <w:pPr>
        <w:spacing w:after="160"/>
      </w:pPr>
      <w:r>
        <w:rPr>
          <w:rFonts w:ascii="Arial" w:cs="Arial" w:eastAsia="Arial" w:hAnsi="Arial"/>
          <w:sz w:val="22"/>
          <w:szCs w:val="22"/>
        </w:rPr>
        <w:t xml:space="preserve">The Presiding Bishop's attempt to separate charges against nine bishops who dared to provide their expertise opposing her position in a legal battle from the situation in South Carolina is misleading. Bishops such as Gene Robinson can marry a gay partner and not be concerned. Mary Glasspool, an open lesbian, can be elected a bishop while flaunting the canons and also be unconcerned. Bishops, however who provide legal opinion different from the party line will face ecclesiastical charges. This is a predatory and capricious use of the Title IV Canon and it is to this organization that the South Carolina Steering Committee has committed itself. Is there any wonder they are struggling with issues of veracity and trust?</w:t>
      </w:r>
    </w:p>
    <w:p>
      <w:pPr>
        <w:spacing w:after="160"/>
      </w:pPr>
      <w:r>
        <w:rPr>
          <w:rFonts w:ascii="Arial" w:cs="Arial" w:eastAsia="Arial" w:hAnsi="Arial"/>
          <w:sz w:val="22"/>
          <w:szCs w:val="22"/>
        </w:rPr>
        <w:t xml:space="preserve">So their first order of business should have been to decide honestly or not. This is not hard and should not take two weeks. If they are not careful they will suffer the same fate as the Episcopal Forum of South Carolina. The forum's claim not to have been responsible for charges brought against Bishop Mark Lawrence will not pass the smell test. These charges were instigated by numerous members of their board of directors therefore a claim for plausible deniability will no longer work. The Episcopal Forum has lost its credibility and time is rapidly running out for the steering committee.</w:t>
      </w:r>
    </w:p>
    <w:p>
      <w:pPr>
        <w:spacing w:after="160"/>
      </w:pPr>
      <w:r>
        <w:rPr>
          <w:rFonts w:ascii="Arial" w:cs="Arial" w:eastAsia="Arial" w:hAnsi="Arial"/>
          <w:sz w:val="22"/>
          <w:szCs w:val="22"/>
        </w:rPr>
        <w:t xml:space="preserve">There is an old adage which states that people may not do what they like but they will always do what they want. One need only observe parents making sacrifices for their children in area of private education or assorted lessons to see the validity of this observation. Therefore one must accept the lack of openness and transparency is because the steering committee has chosen to act in this manner.</w:t>
      </w:r>
    </w:p>
    <w:p>
      <w:pPr>
        <w:spacing w:after="160"/>
      </w:pPr>
      <w:r>
        <w:rPr>
          <w:rFonts w:ascii="Arial" w:cs="Arial" w:eastAsia="Arial" w:hAnsi="Arial"/>
          <w:sz w:val="22"/>
          <w:szCs w:val="22"/>
        </w:rPr>
        <w:t xml:space="preserve">So in the meantime while Mr. Douglas and the steering committee ponder the direction they will take perhaps a song from the Isley Brothers which will assist them in their deliberation:</w:t>
      </w:r>
    </w:p>
    <w:p>
      <w:pPr>
        <w:spacing w:after="160"/>
      </w:pPr>
      <w:r>
        <w:rPr>
          <w:rFonts w:ascii="Arial" w:cs="Arial" w:eastAsia="Arial" w:hAnsi="Arial"/>
          <w:sz w:val="22"/>
          <w:szCs w:val="22"/>
        </w:rPr>
        <w:t xml:space="preserve">"its your thing, do whatcha wanna do."</w:t>
      </w:r>
    </w:p>
    <w:p>
      <w:pPr>
        <w:spacing w:after="160"/>
      </w:pPr>
      <w:r>
        <w:rPr>
          <w:rFonts w:ascii="Arial" w:cs="Arial" w:eastAsia="Arial" w:hAnsi="Arial"/>
          <w:sz w:val="22"/>
          <w:szCs w:val="22"/>
        </w:rPr>
        <w:t xml:space="preserve">People always do what they want to do.</w:t>
      </w:r>
    </w:p>
    <w:p>
      <w:pPr>
        <w:spacing w:after="160"/>
      </w:pPr>
      <w:r>
        <w:rPr>
          <w:rFonts w:ascii="Arial" w:cs="Arial" w:eastAsia="Arial" w:hAnsi="Arial"/>
          <w:sz w:val="22"/>
          <w:szCs w:val="22"/>
        </w:rPr>
        <w:t xml:space="preserve">Ladson F. Mills III is a retired priest with over thirty years pastoral experience. He is retired and lives with his wife in South Carolina. He currently serves as Scholar in Residence at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STEERING THROUGH TRUTH, LIES, AND ROCK AND ROLL</dc:title>
  <dc:creator>VirtueOnline Archive</dc:creator>
  <cp:lastModifiedBy>Un-named</cp:lastModifiedBy>
  <cp:revision>1</cp:revision>
  <dcterms:created xsi:type="dcterms:W3CDTF">2026-04-22T11:55:43.696Z</dcterms:created>
  <dcterms:modified xsi:type="dcterms:W3CDTF">2026-04-22T11:55:43.696Z</dcterms:modified>
</cp:coreProperties>
</file>

<file path=docProps/custom.xml><?xml version="1.0" encoding="utf-8"?>
<Properties xmlns="http://schemas.openxmlformats.org/officeDocument/2006/custom-properties" xmlns:vt="http://schemas.openxmlformats.org/officeDocument/2006/docPropsVTypes"/>
</file>