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IS RIGHT TO PROTECT ITS PROPERTY</w:t>
      </w:r>
    </w:p>
    <w:p>
      <w:pPr>
        <w:pBdr>
          <w:bottom w:val="single" w:color="AAAAAA" w:sz="6"/>
        </w:pBdr>
        <w:spacing w:after="200" w:before="0"/>
      </w:pPr>
    </w:p>
    <w:p>
      <w:pPr>
        <w:spacing w:after="160"/>
      </w:pPr>
      <w:r>
        <w:rPr>
          <w:rFonts w:ascii="Arial" w:cs="Arial" w:eastAsia="Arial" w:hAnsi="Arial"/>
          <w:sz w:val="22"/>
          <w:szCs w:val="22"/>
        </w:rPr>
        <w:t xml:space="preserve">A recent article by Mollie Ziegler Hemingway of the Wall Street Journal title Twenty-First Century Excommunication subtitled You're not Anglican, says the Episcopal Church to congregations that split over its liberal doctrinal and political stances has brought forth a torrent of opinion on both sides.</w:t>
      </w:r>
    </w:p>
    <w:p>
      <w:pPr>
        <w:spacing w:after="160"/>
      </w:pPr>
      <w:r>
        <w:rPr>
          <w:rFonts w:ascii="Arial" w:cs="Arial" w:eastAsia="Arial" w:hAnsi="Arial"/>
          <w:sz w:val="22"/>
          <w:szCs w:val="22"/>
        </w:rPr>
        <w:t xml:space="preserve">The article provoked outrage from San Diego Bishop James R. Mathes and VOL went after the bishop for his lies and spin. See story here: http://tinyurl.com/3zutreu</w:t>
      </w:r>
    </w:p>
    <w:p>
      <w:pPr>
        <w:spacing w:after="160"/>
      </w:pPr>
      <w:r>
        <w:rPr>
          <w:rFonts w:ascii="Arial" w:cs="Arial" w:eastAsia="Arial" w:hAnsi="Arial"/>
          <w:sz w:val="22"/>
          <w:szCs w:val="22"/>
        </w:rPr>
        <w:t xml:space="preserve">This in turn brought forth this reaction from Ann Treimann of Marston Mills, Mass which also appeared in the Wall Street Journal</w:t>
      </w:r>
    </w:p>
    <w:p>
      <w:pPr>
        <w:spacing w:after="160"/>
      </w:pPr>
      <w:r>
        <w:rPr>
          <w:rFonts w:ascii="Arial" w:cs="Arial" w:eastAsia="Arial" w:hAnsi="Arial"/>
          <w:sz w:val="22"/>
          <w:szCs w:val="22"/>
        </w:rPr>
        <w:t xml:space="preserve">"The Episcopal Church not only asserts that all church assets within the denomination are held in trust for the national church regardless of state property laws, but now it also is requiring congregations departing because of freedom of religion issues, such as theological drift, etc., to sign five-year "disaffiliation" clauses in order to keep the buildings the departing congregations had paid for and maintained, and to be released from expensive litigation.</w:t>
      </w:r>
    </w:p>
    <w:p>
      <w:pPr>
        <w:spacing w:after="160"/>
      </w:pPr>
      <w:r>
        <w:rPr>
          <w:rFonts w:ascii="Arial" w:cs="Arial" w:eastAsia="Arial" w:hAnsi="Arial"/>
          <w:sz w:val="22"/>
          <w:szCs w:val="22"/>
        </w:rPr>
        <w:t xml:space="preserve">"The Church of the Word, Gainesville, Va., is one of four churches referenced by Ms. Hemingway that departed the Episcopal Church. It kept its building but signed a settlement which bars it from allowing any bishops of its new denomination, the Anglican Church of North America, to cross the threshold, and forbids its clergy from directly or indirectly making financial contributions to any ACNA ministers or to affiliate with them in any way. By definition, this clause causes the clergy to lose their denominational group health insurance and group retirement plans.</w:t>
      </w:r>
    </w:p>
    <w:p>
      <w:pPr>
        <w:spacing w:after="160"/>
      </w:pPr>
      <w:r>
        <w:rPr>
          <w:rFonts w:ascii="Arial" w:cs="Arial" w:eastAsia="Arial" w:hAnsi="Arial"/>
          <w:sz w:val="22"/>
          <w:szCs w:val="22"/>
        </w:rPr>
        <w:t xml:space="preserve">"Lawyers recognize these disaffiliation agreements are noncompete clauses. People have been propagating the Gospel for 2,000 years without resorting to noncompete clauses for those with theological differences."</w:t>
      </w:r>
    </w:p>
    <w:p>
      <w:pPr>
        <w:spacing w:after="160"/>
      </w:pPr>
      <w:r>
        <w:rPr>
          <w:rFonts w:ascii="Arial" w:cs="Arial" w:eastAsia="Arial" w:hAnsi="Arial"/>
          <w:sz w:val="22"/>
          <w:szCs w:val="22"/>
        </w:rPr>
        <w:t xml:space="preserve">Ann Treimann, M.Div.</w:t>
      </w:r>
    </w:p>
    <w:p>
      <w:pPr>
        <w:spacing w:after="160"/>
      </w:pPr>
      <w:r>
        <w:rPr>
          <w:rFonts w:ascii="Arial" w:cs="Arial" w:eastAsia="Arial" w:hAnsi="Arial"/>
          <w:sz w:val="22"/>
          <w:szCs w:val="22"/>
        </w:rPr>
        <w:t xml:space="preserve">Gordon-Conwell Theological Seminary</w:t>
      </w:r>
    </w:p>
    <w:p>
      <w:pPr>
        <w:spacing w:after="160"/>
      </w:pPr>
      <w:r>
        <w:rPr>
          <w:rFonts w:ascii="Arial" w:cs="Arial" w:eastAsia="Arial" w:hAnsi="Arial"/>
          <w:sz w:val="22"/>
          <w:szCs w:val="22"/>
        </w:rPr>
        <w:t xml:space="preserve">Marstons Mills, Mass.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IS RIGHT TO PROTECT ITS PROPERTY</dc:title>
  <dc:creator>VirtueOnline Archive</dc:creator>
  <cp:lastModifiedBy>Un-named</cp:lastModifiedBy>
  <cp:revision>1</cp:revision>
  <dcterms:created xsi:type="dcterms:W3CDTF">2026-04-22T11:55:33.025Z</dcterms:created>
  <dcterms:modified xsi:type="dcterms:W3CDTF">2026-04-22T11:55:33.025Z</dcterms:modified>
</cp:coreProperties>
</file>

<file path=docProps/custom.xml><?xml version="1.0" encoding="utf-8"?>
<Properties xmlns="http://schemas.openxmlformats.org/officeDocument/2006/custom-properties" xmlns:vt="http://schemas.openxmlformats.org/officeDocument/2006/docPropsVTypes"/>
</file>