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1984 OR 2014?</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9, 2013</w:t>
      </w:r>
    </w:p>
    <w:p>
      <w:pPr>
        <w:spacing w:after="160"/>
      </w:pPr>
      <w:r>
        <w:rPr>
          <w:rFonts w:ascii="Arial" w:cs="Arial" w:eastAsia="Arial" w:hAnsi="Arial"/>
          <w:sz w:val="22"/>
          <w:szCs w:val="22"/>
        </w:rPr>
        <w:t xml:space="preserve">George Orwell's 1949 Novel 1984 describes a futuristic society in which the world is controlled by a small elite class using a language known as 'Newspeak" as their means for domination. Among its most notorious achievements is the creation of "Doublethink" which allows a person to hold mutually contradictory beliefs as a means of avoiding reality. The only thing that Orwell seems to have missed is the date by thirty years.</w:t>
      </w:r>
    </w:p>
    <w:p>
      <w:pPr>
        <w:spacing w:after="160"/>
      </w:pPr>
      <w:r>
        <w:rPr>
          <w:rFonts w:ascii="Arial" w:cs="Arial" w:eastAsia="Arial" w:hAnsi="Arial"/>
          <w:sz w:val="22"/>
          <w:szCs w:val="22"/>
        </w:rPr>
        <w:t xml:space="preserve">Syndicated columnist Charles Krauthammer during a recent interview responded to his change from a liberal and writer for The New Republic, to conservative columnist. He cited his training as a student at Harvard Medical School if a prescribed cure is killing the patient cease the cure. This appears to have escaped the leadership of The Episcopal Church. In the future when history is written 2013 will be stand out in a decade noted for exceptional failures.</w:t>
      </w:r>
    </w:p>
    <w:p>
      <w:pPr>
        <w:spacing w:after="160"/>
      </w:pPr>
      <w:r>
        <w:rPr>
          <w:rFonts w:ascii="Arial" w:cs="Arial" w:eastAsia="Arial" w:hAnsi="Arial"/>
          <w:sz w:val="22"/>
          <w:szCs w:val="22"/>
        </w:rPr>
        <w:t xml:space="preserve">Political correctness, the modern "Newspeak", has eroded the ability to make truthful and honest evaluations. Political correctness purports that when a theory is contradicted by facts one must alter the facts. Author Gore Videl observed that "as societies grow decadent, the language grows decadent too. Words are used to disguise not illuminate". One need only to look at the latest legal action taken by the Episcopal Church against the Diocese of South Carolina as one more telling example.</w:t>
      </w:r>
    </w:p>
    <w:p>
      <w:pPr>
        <w:spacing w:after="160"/>
      </w:pPr>
      <w:r>
        <w:rPr>
          <w:rFonts w:ascii="Arial" w:cs="Arial" w:eastAsia="Arial" w:hAnsi="Arial"/>
          <w:sz w:val="22"/>
          <w:szCs w:val="22"/>
        </w:rPr>
        <w:t xml:space="preserve">Four clergy were added to the lawsuit against the diocese based on information contained in an affidavit provided by the Revd Thomas Rickenbaker. According to Rickenbaker when interviewed for consideration for Bishop of South Carolina in 2005 he was asked by these four if elected was he willing to lead the diocese along with its property out of the Episcopal Church; something which they deny. This seems an unusually lame legal argument and one which failed to impress the presiding judge. Perhaps it was intended as a message of intimidation to those who would stand against the Episcopal Church.</w:t>
      </w:r>
    </w:p>
    <w:p>
      <w:pPr>
        <w:spacing w:after="160"/>
      </w:pPr>
      <w:r>
        <w:rPr>
          <w:rFonts w:ascii="Arial" w:cs="Arial" w:eastAsia="Arial" w:hAnsi="Arial"/>
          <w:sz w:val="22"/>
          <w:szCs w:val="22"/>
        </w:rPr>
        <w:t xml:space="preserve">How many more lawsuits and millions will be spent before there is rebellion among those who are footing the bill? The twenty two million dollars already spent on litigation would provide youth ministry to an aging and declining denomination. It would feed and clothe many in need as well as spruce up deteriorating and aging physical plants. The attitude of the Episcopal Church leadership, however, seems to suggest that if the cure is killing the patient it is better to let the patient die than admit failure. Sadly this mindset permeates our society as well.</w:t>
      </w:r>
    </w:p>
    <w:p>
      <w:pPr>
        <w:spacing w:after="160"/>
      </w:pPr>
      <w:r>
        <w:rPr>
          <w:rFonts w:ascii="Arial" w:cs="Arial" w:eastAsia="Arial" w:hAnsi="Arial"/>
          <w:sz w:val="22"/>
          <w:szCs w:val="22"/>
        </w:rPr>
        <w:t xml:space="preserve">Tulane political science professor and talk show host Melissa Harris-Perry is just the latest example of what results from the bankrupt philosophy of political correctness. During her recent MSNBC television program she and her guest openly mocked former presidential candidate Mitt Romney's family Christmas Card for including an adopted African-American grandchild pictured with the rest of the family. Politics aside there is nothing in Governor and Mrs. Romney's background to suggest either is racist. One might even conclude the child is blessed to find himself in a large and loving family with the financial means to afford him untold opportunities. Yet Ms. Harris-Perry, an African-American, who has authored a book about negative stereotyping, joined her guest in openly mocking this act of love and courage.</w:t>
      </w:r>
    </w:p>
    <w:p>
      <w:pPr>
        <w:spacing w:after="160"/>
      </w:pPr>
      <w:r>
        <w:rPr>
          <w:rFonts w:ascii="Arial" w:cs="Arial" w:eastAsia="Arial" w:hAnsi="Arial"/>
          <w:sz w:val="22"/>
          <w:szCs w:val="22"/>
        </w:rPr>
        <w:t xml:space="preserve">Her apology was laudable in that she expressed regret for breaking the rules and including families in her criticism and for suggesting that interracial families are deserving of ridicule. Yet nowhere does she acknowledge her negative racial stereotyping or emerging racist attitude. If she is truly sorry this incident could provide her an opportunity to do a program exploring how destructive attitudes lead to unintentional racism.</w:t>
      </w:r>
    </w:p>
    <w:p>
      <w:pPr>
        <w:spacing w:after="160"/>
      </w:pPr>
      <w:r>
        <w:rPr>
          <w:rFonts w:ascii="Arial" w:cs="Arial" w:eastAsia="Arial" w:hAnsi="Arial"/>
          <w:sz w:val="22"/>
          <w:szCs w:val="22"/>
        </w:rPr>
        <w:t xml:space="preserve">Gloria Browne-Marshall a law professor at the John Jay Law School City University of New York has charged those who opposes the Affordable Health Act are doing so because the president is black. It is not the president's color which led to concern, but his lack of veracity in a program plagued by mishandling. These telling examples reflect the moral and intellectual failure of political correctness which has nothing left but an arsenal of lies to cover failures. In spite of the facts these attitudes emanate from high profile professors teaching in notable universities their respective administrations remain strangely silent.</w:t>
      </w:r>
    </w:p>
    <w:p>
      <w:pPr>
        <w:spacing w:after="160"/>
      </w:pPr>
      <w:r>
        <w:rPr>
          <w:rFonts w:ascii="Arial" w:cs="Arial" w:eastAsia="Arial" w:hAnsi="Arial"/>
          <w:sz w:val="22"/>
          <w:szCs w:val="22"/>
        </w:rPr>
        <w:t xml:space="preserve">The Episcopal Church is no longer capable of providing a witness to counter these failures. We fail to grow not through any pruning by the Holy Spirit as suggested by the presiding bishop but because we offer the world nothing it cannot already find in the secular culture. We speak of tolerance and inclusion even as we emerge as the poster child for intolerance and exclusion. Bishops tread carefully in the understanding that those who deviate from the party line will be regarded as committing "thought crimes" like those portrayed in Orwell's novel.</w:t>
      </w:r>
    </w:p>
    <w:p>
      <w:pPr>
        <w:spacing w:after="160"/>
      </w:pPr>
      <w:r>
        <w:rPr>
          <w:rFonts w:ascii="Arial" w:cs="Arial" w:eastAsia="Arial" w:hAnsi="Arial"/>
          <w:sz w:val="22"/>
          <w:szCs w:val="22"/>
        </w:rPr>
        <w:t xml:space="preserve">There was a time when the Episcopal Church was the denomination where honest ideas received a fair hearing and unpopular opinions could be evaluated. This has been replaced by an Orwellian philosophy of political correctness disguised as enlightened tolerance and inclusiveness resulting in a resounding failure for the church and the culture.</w:t>
      </w:r>
    </w:p>
    <w:p>
      <w:pPr>
        <w:spacing w:after="160"/>
      </w:pPr>
      <w:r>
        <w:rPr>
          <w:rFonts w:ascii="Arial" w:cs="Arial" w:eastAsia="Arial" w:hAnsi="Arial"/>
          <w:sz w:val="22"/>
          <w:szCs w:val="22"/>
        </w:rPr>
        <w:t xml:space="preserve">I typically refrain from making predictions but here is one for 2014. If Mark Lawrence and the Diocese of South Carolina are successful in their legal battle the Episcopal Church will respond with a wave of repressive canons that make Title IV look like a cake walk.</w:t>
      </w:r>
    </w:p>
    <w:p>
      <w:pPr>
        <w:spacing w:after="160"/>
      </w:pPr>
      <w:r>
        <w:rPr>
          <w:rFonts w:ascii="Arial" w:cs="Arial" w:eastAsia="Arial" w:hAnsi="Arial"/>
          <w:sz w:val="22"/>
          <w:szCs w:val="22"/>
        </w:rPr>
        <w:t xml:space="preserve">Welcome to 1984.</w:t>
      </w:r>
    </w:p>
    <w:p>
      <w:pPr>
        <w:spacing w:after="160"/>
      </w:pPr>
      <w:r>
        <w:rPr>
          <w:rFonts w:ascii="Arial" w:cs="Arial" w:eastAsia="Arial" w:hAnsi="Arial"/>
          <w:sz w:val="22"/>
          <w:szCs w:val="22"/>
        </w:rPr>
        <w:t xml:space="preserve">The Revd Ladson F. Mills III is a priest with over thirty years pastoral experience. He is retired and lives with his wife in South Carolina. He currently serves as Scholar in Residence at the Church of Our Saviour, Johns Island. He is a regualar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1984 OR 2014?</dc:title>
  <dc:creator>VirtueOnline Archive</dc:creator>
  <cp:lastModifiedBy>Un-named</cp:lastModifiedBy>
  <cp:revision>1</cp:revision>
  <dcterms:created xsi:type="dcterms:W3CDTF">2026-04-22T11:55:52.643Z</dcterms:created>
  <dcterms:modified xsi:type="dcterms:W3CDTF">2026-04-22T11:55:52.643Z</dcterms:modified>
</cp:coreProperties>
</file>

<file path=docProps/custom.xml><?xml version="1.0" encoding="utf-8"?>
<Properties xmlns="http://schemas.openxmlformats.org/officeDocument/2006/custom-properties" xmlns:vt="http://schemas.openxmlformats.org/officeDocument/2006/docPropsVTypes"/>
</file>