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CHURCH IN NORTH AMERICA - HIDDEN REEFS AHEAD</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http://madmimi.com/promotions/13703402420934/raw?fe=1&amp;pact=134037746</w:t>
      </w:r>
    </w:p>
    <w:p>
      <w:pPr>
        <w:spacing w:after="160"/>
      </w:pPr>
      <w:r>
        <w:rPr>
          <w:rFonts w:ascii="Arial" w:cs="Arial" w:eastAsia="Arial" w:hAnsi="Arial"/>
          <w:sz w:val="22"/>
          <w:szCs w:val="22"/>
        </w:rPr>
        <w:t xml:space="preserve">June 22, 2009</w:t>
      </w:r>
    </w:p>
    <w:p>
      <w:pPr>
        <w:spacing w:after="160"/>
      </w:pPr>
      <w:r>
        <w:rPr>
          <w:rFonts w:ascii="Arial" w:cs="Arial" w:eastAsia="Arial" w:hAnsi="Arial"/>
          <w:sz w:val="22"/>
          <w:szCs w:val="22"/>
        </w:rPr>
        <w:t xml:space="preserve">The launch of the Anglican Church in North America this week should be a cause of great thanksgiving to God for all who long to see the Anglican Communion united in the gospel, rather than a counterfeit unity engineered through endless 'conversation' and artful ambiguity.</w:t>
      </w:r>
    </w:p>
    <w:p>
      <w:pPr>
        <w:spacing w:after="160"/>
      </w:pPr>
      <w:r>
        <w:rPr>
          <w:rFonts w:ascii="Arial" w:cs="Arial" w:eastAsia="Arial" w:hAnsi="Arial"/>
          <w:sz w:val="22"/>
          <w:szCs w:val="22"/>
        </w:rPr>
        <w:t xml:space="preserve">However, we can be certain that this new stage of the global Anglican realignment will be opposed. The most dangerous form of attack is not aggressive legal action, which, despite the stress and financial pain, tends overall to energise the faithful and clarify the issues, but stealth strategies which seem to offer rewards, but lead to confusion and co-option.</w:t>
      </w:r>
    </w:p>
    <w:p>
      <w:pPr>
        <w:spacing w:after="160"/>
      </w:pPr>
      <w:r>
        <w:rPr>
          <w:rFonts w:ascii="Arial" w:cs="Arial" w:eastAsia="Arial" w:hAnsi="Arial"/>
          <w:sz w:val="22"/>
          <w:szCs w:val="22"/>
        </w:rPr>
        <w:t xml:space="preserve">Just twelve months ago at GAFCON in Jerusalem, Bishop Wallace Benn drew attention to this characteristic of false teachers in his insightful address on Jude, 'The Authority of God', subsequently published in 'The Way of the Cross' series of bible studies. He writes 'These false teachers are 'blemishes at your love feast' (v12a). Literally, they are like 'reefs' which cause spiritual shipwreck. They share 'communion', but actually they are out of communion.' (p77)</w:t>
      </w:r>
    </w:p>
    <w:p>
      <w:pPr>
        <w:spacing w:after="160"/>
      </w:pPr>
      <w:r>
        <w:rPr>
          <w:rFonts w:ascii="Arial" w:cs="Arial" w:eastAsia="Arial" w:hAnsi="Arial"/>
          <w:sz w:val="22"/>
          <w:szCs w:val="22"/>
        </w:rPr>
        <w:t xml:space="preserve">The great 'hidden reef' within the Anglican Communion is the so called 'listening process' derived from a systematic misinterpretation of the commitment to 'listen to the experience of homosexual persons' in Lambeth Resolution 1.10 of 1998. Part of that reef was uncovered just last week by Ralinda Gregor's excellent investigation for the American Anglican Council (AAC) 'Money, Sex, Indaba: Corrupting the Anglican Communion Listening Process' in which she revealed the radically permissive values of those behind the $1.5 million donation announced at last month's Anglican Consultative Council (ACC) in Jamaica to fund Communion wide 'indaba'.</w:t>
      </w:r>
    </w:p>
    <w:p>
      <w:pPr>
        <w:spacing w:after="160"/>
      </w:pPr>
      <w:r>
        <w:rPr>
          <w:rFonts w:ascii="Arial" w:cs="Arial" w:eastAsia="Arial" w:hAnsi="Arial"/>
          <w:sz w:val="22"/>
          <w:szCs w:val="22"/>
        </w:rPr>
        <w:t xml:space="preserve">As many commentators have already recognised, the indaba process is a way of resolving conflict within an accepted framework of values and a common identity, but it is precisely these fundamentals which are in dispute. It is therefore pretty shocking to find that the source of the 'indaba' funding is the Rev Marta Weeks, a retired priest of TEC committed to 'a sexual ethic focused on personal relationships and social justice rather than particular sexual acts' and funding is to be overseen by the Satcher Institute's 'Center of Excellence for Sexual Health' (CESH) with which Week's and other members of TEC have close connections. CESH has highly permissive values which are clearly not compatible with Lambeth 1.10 and one its staff, Dr. William Stayton pushes the logic to the extent that he advocates liberalising laws on pederasty and bestiality.</w:t>
      </w:r>
    </w:p>
    <w:p>
      <w:pPr>
        <w:spacing w:after="160"/>
      </w:pPr>
      <w:r>
        <w:rPr>
          <w:rFonts w:ascii="Arial" w:cs="Arial" w:eastAsia="Arial" w:hAnsi="Arial"/>
          <w:sz w:val="22"/>
          <w:szCs w:val="22"/>
        </w:rPr>
        <w:t xml:space="preserve">This is a stealth programme and it suffers from the weakness of all stealth strategies - the more ambitious it becomes, the more difficult it is to disguise it - and $1.5million dollars is bound to attract attention and CESH's claim that there are no strings has been somewhat undermined by the admission by Canon Philip Groves of the Anglican Communion Office that CESH will have an unspecified 'monitoring role'. Sarah Hey of Standfirm was sufficiently alarmed to begin a campaign to alert bishops throughout the Communion to this news. Questions are also being asked by journalists - as yet not answered - including Ruth Gledhill of the London Times http://timescolumns.typepad.com/gledhill/2009/06/money-sex-and-the-anglican-communion.html about responsibility for this decision in which the Archbishop of Canterbury is inevitably implicated.</w:t>
      </w:r>
    </w:p>
    <w:p>
      <w:pPr>
        <w:spacing w:after="160"/>
      </w:pPr>
      <w:r>
        <w:rPr>
          <w:rFonts w:ascii="Arial" w:cs="Arial" w:eastAsia="Arial" w:hAnsi="Arial"/>
          <w:sz w:val="22"/>
          <w:szCs w:val="22"/>
        </w:rPr>
        <w:t xml:space="preserve">And mention of the Archbishop of Canterbury's role brings us to explore another part of the reef, which is perhaps not so much hidden as forgotten and can be posed as a question: Why is it not acceptable to have a process funded with tainted money while for many it seems nonetheless acceptable to participate in a process overseen by tainted leadership? Does it make sense to want the ACNA to be recognised by the Archbishop of Canterbury, who personally introduced 'indaba' at the 2008 Lambeth Conference, when he has persistently shown himself to be sympathetic to - at times an advocate even - of values which significantly overlap with those advocated by Weeks and CESH?</w:t>
      </w:r>
    </w:p>
    <w:p>
      <w:pPr>
        <w:spacing w:after="160"/>
      </w:pPr>
      <w:r>
        <w:rPr>
          <w:rFonts w:ascii="Arial" w:cs="Arial" w:eastAsia="Arial" w:hAnsi="Arial"/>
          <w:sz w:val="22"/>
          <w:szCs w:val="22"/>
        </w:rPr>
        <w:t xml:space="preserve">Of course, since becoming Archbishop of Canterbury, Rowan Williams has repeatedly tried to draw a distinction between his personal views and the Church teaching which he is obliged to uphold by virtue of his office. So just as we are asked to believe that money can be given by Weeks/CESH without undue influence, we are also asked to believe that personal institutional power can be used without undue influence. In the former case there is an outcry; in the latter case, by and large, many Anglican Communion leaders seem prepared to live with it, despite the fact that at crucial points, such as the Dar es Salaam Primates meeting deadline for TEC of 30th September 2007 and the voting on Section 4 of the Ridley Covenant draft at the last ACC meeting, the Archbishop has intervened personally in a way which has clearly aided the revisionist cause.</w:t>
      </w:r>
    </w:p>
    <w:p>
      <w:pPr>
        <w:spacing w:after="160"/>
      </w:pPr>
      <w:r>
        <w:rPr>
          <w:rFonts w:ascii="Arial" w:cs="Arial" w:eastAsia="Arial" w:hAnsi="Arial"/>
          <w:sz w:val="22"/>
          <w:szCs w:val="22"/>
        </w:rPr>
        <w:t xml:space="preserve">All this goes to illustrate the truth of David Holloway's warning at the time of Dr Williams' appointment to Canterbury in 'A Line in the Sand; Reform and Rowan Williams' 'Would anyone ever ask a believer in fox hunting to head up an anti-hunting campaign? He may say, "I can and do state what your views are (when asked) and, for the time being, will not hunt myself." Of course, he would not be appointed. The campaigners want someone who believes in their cause...'</w:t>
      </w:r>
    </w:p>
    <w:p>
      <w:pPr>
        <w:spacing w:after="160"/>
      </w:pPr>
      <w:r>
        <w:rPr>
          <w:rFonts w:ascii="Arial" w:cs="Arial" w:eastAsia="Arial" w:hAnsi="Arial"/>
          <w:sz w:val="22"/>
          <w:szCs w:val="22"/>
        </w:rPr>
        <w:t xml:space="preserve">It is very difficult to avoid the conclusion that Williams' drawing back from being an advocate of the homosexual agenda when he became Archbishop of Canterbury was simply tactical. His contribution to the movement previously had been immense, not least through his seminal lecture 'The Body's Grace' of 1989 which lent the Lesbian and Gay Christian Movement (LGCM) theological respectability. At the time of his appointment, the Rev'd Richard Kirker, then General Secretary of the LGCM, issued a press statement noting that 'For over 20 years Rowan Williams, a noted theologian, academic and author, has eloquently advocated that Christianity and homosexuality should be viewed as wholly consistent with each other.'</w:t>
      </w:r>
    </w:p>
    <w:p>
      <w:pPr>
        <w:spacing w:after="160"/>
      </w:pPr>
      <w:r>
        <w:rPr>
          <w:rFonts w:ascii="Arial" w:cs="Arial" w:eastAsia="Arial" w:hAnsi="Arial"/>
          <w:sz w:val="22"/>
          <w:szCs w:val="22"/>
        </w:rPr>
        <w:t xml:space="preserve">This observation was well founded. Even when he became Archbishop of Wales in 2000 he did not feel that his new status as a Primate made it necessary to distinguish between personal and official views. On 22 July 2001 the London Sunday Telegraph, under the headline 'Archbishop hits out at ban on gay clergy' reported 'Dr Williams said that the Church's acceptance of stable homosexual relationship among the laity but not the clergy was a "contradiction" that could not be sustained' and that this '"unwillingness to clean can't last."'</w:t>
      </w:r>
    </w:p>
    <w:p>
      <w:pPr>
        <w:spacing w:after="160"/>
      </w:pPr>
      <w:r>
        <w:rPr>
          <w:rFonts w:ascii="Arial" w:cs="Arial" w:eastAsia="Arial" w:hAnsi="Arial"/>
          <w:sz w:val="22"/>
          <w:szCs w:val="22"/>
        </w:rPr>
        <w:t xml:space="preserve">But once Williams appointment to Canterbury was mooted as a possibility, his enthusiasm for coming clean began to wane. On May 30, 2002, the Church of England Newspaper reported on a lecture he gave at the Uganda Christian University. According to the report, to reassure students who questioned his approval of homosexual relationships 'Williams drew a distinction between conclusions he came to as a theological professor and what the Church officially says.' He also began to distance himself from commitments which he had felt able to sustain previously as Primate of Wales In October 2002 cancelled an arrangement to speak at a 2003 conference of the LGCM.</w:t>
      </w:r>
    </w:p>
    <w:p>
      <w:pPr>
        <w:spacing w:after="160"/>
      </w:pPr>
      <w:r>
        <w:rPr>
          <w:rFonts w:ascii="Arial" w:cs="Arial" w:eastAsia="Arial" w:hAnsi="Arial"/>
          <w:sz w:val="22"/>
          <w:szCs w:val="22"/>
        </w:rPr>
        <w:t xml:space="preserve">Despite this new reticence, when his appointment to Canterbury was announced Roman Catholic commentator Damian Thompson described it as 'in some respects, a very English coup. Using the instrument of the Crown Appointments Commission, the establishment has squashed the ambitions of an evangelical lobby which reflects the prejudices of the developing world, not cosmopolitan London.'('Rowans Rule' Rupert Shortt, p241).</w:t>
      </w:r>
    </w:p>
    <w:p>
      <w:pPr>
        <w:spacing w:after="160"/>
      </w:pPr>
      <w:r>
        <w:rPr>
          <w:rFonts w:ascii="Arial" w:cs="Arial" w:eastAsia="Arial" w:hAnsi="Arial"/>
          <w:sz w:val="22"/>
          <w:szCs w:val="22"/>
        </w:rPr>
        <w:t xml:space="preserve">In order to keep 'cosmopolitan London', not to mention New York and Toronto, within the same Communion as the 'developing world', it would now be essential to at least gain tolerance by the Global South for same sex relationships elsewhere in the Communion and hence the 'Listening Process' got under way in the hope that debate and discussion would lower the sensitivity of global south leaders to revisionist innovations.</w:t>
      </w:r>
    </w:p>
    <w:p>
      <w:pPr>
        <w:spacing w:after="160"/>
      </w:pPr>
      <w:r>
        <w:rPr>
          <w:rFonts w:ascii="Arial" w:cs="Arial" w:eastAsia="Arial" w:hAnsi="Arial"/>
          <w:sz w:val="22"/>
          <w:szCs w:val="22"/>
        </w:rPr>
        <w:t xml:space="preserve">However, it has become increasingly obvious that there are really no common and stable confessional commitments around which the orthodox and revisionists can come together. After GAFCON in Jerusalem last year, it was clear that the Anglican Communion as an institution is actually two Communions, those who find their unity in the apostolic faith and the historic Anglican formularies and those who see the institution as the given framework within which fluid theological insights emerge and evolve. In these circumstances, 'indaba' is an exercise in manipulation and control through which false teachers gain a plausibility and acceptance which is quite unscriptural; the only effective way to be heard for those who disagree with the dominant ideology is by staying away.</w:t>
      </w:r>
    </w:p>
    <w:p>
      <w:pPr>
        <w:spacing w:after="160"/>
      </w:pPr>
      <w:r>
        <w:rPr>
          <w:rFonts w:ascii="Arial" w:cs="Arial" w:eastAsia="Arial" w:hAnsi="Arial"/>
          <w:sz w:val="22"/>
          <w:szCs w:val="22"/>
        </w:rPr>
        <w:t xml:space="preserve">And this is why the Anglican Church of North America needs to steer a course which avoids the 'indaba' stealth strategy, a reef all the more dangerous because it combines American Episcopal money with English status. But one of the great achievements of GAFCON last year was a breaking of that now sadly misplaced sense of enchantment that attaches to the See of Canterbury, recognising that Anglican authenticity is essentially confessional and that no institution, however ancient and hallowed, is above the sovereign authority of Scripture.</w:t>
      </w:r>
    </w:p>
    <w:p>
      <w:pPr>
        <w:spacing w:after="160"/>
      </w:pPr>
      <w:r>
        <w:rPr>
          <w:rFonts w:ascii="Arial" w:cs="Arial" w:eastAsia="Arial" w:hAnsi="Arial"/>
          <w:sz w:val="22"/>
          <w:szCs w:val="22"/>
        </w:rPr>
        <w:t xml:space="preserve">The ACNA is the clearest manifestation we have yet of the underlying spiritual reality of two Anglican Communions and, appealing though it may be to the ACNA's lawyers when seeking to defend property against the predations of the TEC and the Anglican Church of Canada, to seek recognition by this particular Archbishop of Canterbury would muddy that clarity and jeopardise the gospel freedom and integrity these newly united Churches have paid such a high price to secure.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CHURCH IN NORTH AMERICA - HIDDEN REEFS AHEAD</dc:title>
  <dc:creator>VirtueOnline Archive</dc:creator>
  <cp:lastModifiedBy>Un-named</cp:lastModifiedBy>
  <cp:revision>1</cp:revision>
  <dcterms:created xsi:type="dcterms:W3CDTF">2026-04-22T11:55:02.393Z</dcterms:created>
  <dcterms:modified xsi:type="dcterms:W3CDTF">2026-04-22T11:55:02.393Z</dcterms:modified>
</cp:coreProperties>
</file>

<file path=docProps/custom.xml><?xml version="1.0" encoding="utf-8"?>
<Properties xmlns="http://schemas.openxmlformats.org/officeDocument/2006/custom-properties" xmlns:vt="http://schemas.openxmlformats.org/officeDocument/2006/docPropsVTypes"/>
</file>