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TOO COMFORTABLE WITH GOD?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 2013</w:t>
      </w:r>
    </w:p>
    <w:p>
      <w:pPr>
        <w:spacing w:after="160"/>
      </w:pPr>
      <w:r>
        <w:rPr>
          <w:rFonts w:ascii="Arial" w:cs="Arial" w:eastAsia="Arial" w:hAnsi="Arial"/>
          <w:sz w:val="22"/>
          <w:szCs w:val="22"/>
        </w:rPr>
        <w:t xml:space="preserve">Clergy and congregations have collaborated in giving a false vision of God and a feeble version of the Gospel. We are told we have a god who is on hand to perform endless favors and we have forgotten that he is a God to be feared. We have him nicely domesticated for our purposes but we scorn the idea that he is to be approached with that delicious blend of delight and dread (That it may please thee to give us an heart to love and dread thee, and diligently to live after thy commandments: The Litany).</w:t>
      </w:r>
    </w:p>
    <w:p>
      <w:pPr>
        <w:spacing w:after="160"/>
      </w:pPr>
      <w:r>
        <w:rPr>
          <w:rFonts w:ascii="Arial" w:cs="Arial" w:eastAsia="Arial" w:hAnsi="Arial"/>
          <w:sz w:val="22"/>
          <w:szCs w:val="22"/>
        </w:rPr>
        <w:t xml:space="preserve">Human nature needs that dual knowledge of God in his awesome majesty and his tender mercy (note the hint even in our debased entertainments of an attraction to either mawkish happiness or chilling horror). One without the other is dangerous for our spirituality. We run the way of sickly sentimentality and presumptuousness if God is perceived as an oversize heavenly cuddly toy. We run away terror stricken if we perceive only the righteous indignation of God and the prospect of his full fury. His fear and favor create a balance in our view of the Almighty that restrains a casual familiarity but invites a reverent intimacy through the advocacy of Jesus Christ on our behalf.</w:t>
      </w:r>
    </w:p>
    <w:p>
      <w:pPr>
        <w:spacing w:after="160"/>
      </w:pPr>
      <w:r>
        <w:rPr>
          <w:rFonts w:ascii="Arial" w:cs="Arial" w:eastAsia="Arial" w:hAnsi="Arial"/>
          <w:sz w:val="22"/>
          <w:szCs w:val="22"/>
        </w:rPr>
        <w:t xml:space="preserve">We think we are advanced and sophisticated in abandoning the notion of a God to be feared. We reduce the notion to a certain respect or reverence, but as David Broughton Knox reminds us the Biblical idea of fear is exactly the same as the real fear we encounter when faced with sudden danger (Selected Works, Volume One, The Doctrine of God, fear- pp198-201, love- pp 201 -203). We have rendered God innocuous and ineffectively tame and we scarcely need to pay attention to him except for our whims and wishes.</w:t>
      </w:r>
    </w:p>
    <w:p>
      <w:pPr>
        <w:spacing w:after="160"/>
      </w:pPr>
      <w:r>
        <w:rPr>
          <w:rFonts w:ascii="Arial" w:cs="Arial" w:eastAsia="Arial" w:hAnsi="Arial"/>
          <w:sz w:val="22"/>
          <w:szCs w:val="22"/>
        </w:rPr>
        <w:t xml:space="preserve">Rudolph Otto's depiction of God as the "mystery tremendous" is the correct insight for us to entertain. Gerhard O Forde, probably the best recent Lutheran exponent of Dr. Martin's essential thought endorses this opinion. "The fear of God was not a popular item in Luther's day just as it is not on today's theological menu . . . Indeed, we are big on love . . . . Thus we assure ourselves that it (fear) is not a being frightened or scared by God but rather a 'filial' fear, the fear that a child may have of disappointing a loving parent . . . . Perhaps it is safest just to say that it is the overflowing sense of awe and, yes, no doubt even terror of falling into the hands of the living God".</w:t>
      </w:r>
    </w:p>
    <w:p>
      <w:pPr>
        <w:spacing w:after="160"/>
      </w:pPr>
      <w:r>
        <w:rPr>
          <w:rFonts w:ascii="Arial" w:cs="Arial" w:eastAsia="Arial" w:hAnsi="Arial"/>
          <w:sz w:val="22"/>
          <w:szCs w:val="22"/>
        </w:rPr>
        <w:t xml:space="preserve">Dr. Forde's excellent books well deserve an updated review and wide sale. Somehow the modern church has conspired, blasphemously, to reduce God to a decrepit and doddering ancient, and almost expired, semi-deity and Jesus to a mild mannered, even wimpish "do gooder".</w:t>
      </w:r>
    </w:p>
    <w:p>
      <w:pPr>
        <w:spacing w:after="160"/>
      </w:pPr>
      <w:r>
        <w:rPr>
          <w:rFonts w:ascii="Arial" w:cs="Arial" w:eastAsia="Arial" w:hAnsi="Arial"/>
          <w:sz w:val="22"/>
          <w:szCs w:val="22"/>
        </w:rPr>
        <w:t xml:space="preserve">Anyone acquainted with Holy Scripture cannot for a moment endure these damnable and dangerous caricatures. Our God is an ageless God of infinite might and blazing holiness before whom no one may stand and survive without his (God's) own graciously supplied protection of us. Christ is that sole cover. The Lord's appearance to Israel at Sinai was shattering. "The sight was so terrifying that Moses said, 'I am trembling with fear'"(Hebrews 12:21). The author of Hebrews, astounded at the mercy of this God exhorts, "Let us be thankful, and so worship God acceptably - he might say appropriately - with reverence and awe, for our God is a consuming fire" (Hebrews 12: 28-29).</w:t>
      </w:r>
    </w:p>
    <w:p>
      <w:pPr>
        <w:spacing w:after="160"/>
      </w:pPr>
      <w:r>
        <w:rPr>
          <w:rFonts w:ascii="Arial" w:cs="Arial" w:eastAsia="Arial" w:hAnsi="Arial"/>
          <w:sz w:val="22"/>
          <w:szCs w:val="22"/>
        </w:rPr>
        <w:t xml:space="preserve">The experience of standing anywhere close to a fierce and fiery furnace quickly drives one away with fear for one's life. But rebel sinners must face that furnace of judgment some time, either at the cross where it is quenched or before the heavenly court where the consequences of guilt fan the fire to an ever-increasing conflagration or eternal sea of fire.</w:t>
      </w:r>
    </w:p>
    <w:p>
      <w:pPr>
        <w:spacing w:after="160"/>
      </w:pPr>
      <w:r>
        <w:rPr>
          <w:rFonts w:ascii="Arial" w:cs="Arial" w:eastAsia="Arial" w:hAnsi="Arial"/>
          <w:sz w:val="22"/>
          <w:szCs w:val="22"/>
        </w:rPr>
        <w:t xml:space="preserve">As Dr. J. Alec Motyer wisely and benignly remarks in his capital commentary on Isaiah, "The only way to flee from God is to flee to him" (The Prophecy of Isaiah, Intervarsity Press, Downers Grove, Illinois, page 235), for the Gospel tells us that Christ is the only safe and sure shield between the wrath of God and ourselves. The gospel should not be toyed with for it is issued to avert imminent tragedy. We don't seem to have that seriousness anymore that compels the compassionate call to sincere repentance.</w:t>
      </w:r>
    </w:p>
    <w:p>
      <w:pPr>
        <w:spacing w:after="160"/>
      </w:pPr>
      <w:r>
        <w:rPr>
          <w:rFonts w:ascii="Arial" w:cs="Arial" w:eastAsia="Arial" w:hAnsi="Arial"/>
          <w:sz w:val="22"/>
          <w:szCs w:val="22"/>
        </w:rPr>
        <w:t xml:space="preserve">The missing ingredient in much of modern Christianity is godly fear, which is why we are not as wise as we pride ourselves to be in our mockery and belittling of that essential attitude in faith, "The fear of the Lord is the beginning of knowledge" (Proverbs 1:7). The great specialist in Old Testament theology, Walther Eichrodt, offers the following comments on the fear of God (Theology of the Old Testament, Volume Two, Translated by J.A. Baker, SCM Press, London, 1967, pages 268-277):</w:t>
      </w:r>
    </w:p>
    <w:p>
      <w:pPr>
        <w:spacing w:after="160"/>
      </w:pPr>
      <w:r>
        <w:rPr>
          <w:rFonts w:ascii="Arial" w:cs="Arial" w:eastAsia="Arial" w:hAnsi="Arial"/>
          <w:sz w:val="22"/>
          <w:szCs w:val="22"/>
        </w:rPr>
        <w:t xml:space="preserve">"Religious fear is bi-polar or ambivalent, and conceals within itself at the same time both anxiety and trust . . . the true midpoint of this basic religious feeling may be described as awe. . . . holiness as the unapproachable majesty of the divine, convincing every creature of its own nothingness by the exercise of supramundane miraculous power, evokes that most profound of all forms of terror, which cannot be further explained or derived, and which yet as an overwhelming primal feeling seizes the whole of life and shakes it to its foundations.</w:t>
      </w:r>
    </w:p>
    <w:p>
      <w:pPr>
        <w:spacing w:after="160"/>
      </w:pPr>
      <w:r>
        <w:rPr>
          <w:rFonts w:ascii="Arial" w:cs="Arial" w:eastAsia="Arial" w:hAnsi="Arial"/>
          <w:sz w:val="22"/>
          <w:szCs w:val="22"/>
        </w:rPr>
        <w:t xml:space="preserve">The religious feeling of terror does not have the character of panic, nor even that of servile anxiety, but contains a mysterious power of attraction which is converted into wonder, obedience, self-surrender, and enthusiasm. This is expressed not only in hymns of praise evoked by God's mighty acts . . .but in the unreflecting joy in Yahweh's presence, and the confidence in his protection and succouring justice, shown by the very people who are gripped with terror at the sudden outbreak of God's anger. Clearly it is the very fact that men survive the deadly effect of God's entry into human life which results in their feeling an exuberant sense of liberation when they experience his turning to them as something hidden in the heart of apparent rejection; and this sense finds its natural expression only in thankfulness and joy.</w:t>
      </w:r>
    </w:p>
    <w:p>
      <w:pPr>
        <w:spacing w:after="160"/>
      </w:pPr>
      <w:r>
        <w:rPr>
          <w:rFonts w:ascii="Arial" w:cs="Arial" w:eastAsia="Arial" w:hAnsi="Arial"/>
          <w:sz w:val="22"/>
          <w:szCs w:val="22"/>
        </w:rPr>
        <w:t xml:space="preserve">Unshakeable confidence and willing obedience, humble renunciation of one's own way, and unconditional adherence to the goal of God's leading, are all here described in such a way as to reveal with deep feeling that turning of the individual to God which is such a vital element in the fear of God."</w:t>
      </w:r>
    </w:p>
    <w:p>
      <w:pPr>
        <w:spacing w:after="160"/>
      </w:pPr>
      <w:r>
        <w:rPr>
          <w:rFonts w:ascii="Arial" w:cs="Arial" w:eastAsia="Arial" w:hAnsi="Arial"/>
          <w:sz w:val="22"/>
          <w:szCs w:val="22"/>
        </w:rPr>
        <w:t xml:space="preserve">The fear of God stimulates a colossal awareness of his unsurpassable greatness and the enriched enjoyment of his sovereign goodness. We marvel that he stoops to conquer and indwell our proud and stubborn hearts. We are in desperate need, in our time, of these elements contained in the fear of God, and a corresponding sense of awe toward a Saviour whom we are to love passionately and intimately, but in whom we are also to recognize all authority and power as the judge of all men and disposer of their ultimate destiny. "Rather, be afraid of the One who can destroy soul and body in hell", cautions the Christ our Redeemer (Matthew 10:28).</w:t>
      </w:r>
    </w:p>
    <w:p>
      <w:pPr>
        <w:spacing w:after="160"/>
      </w:pPr>
      <w:r>
        <w:rPr>
          <w:rFonts w:ascii="Arial" w:cs="Arial" w:eastAsia="Arial" w:hAnsi="Arial"/>
          <w:sz w:val="22"/>
          <w:szCs w:val="22"/>
        </w:rPr>
        <w:t xml:space="preserve">To approach him as mere "pal", or chum, or personal genie, with coffee cup and gum, in the act of worship, is horrifyingly rude and impertinent, yet our cozy, self-serving religion encourages just this slouching demeanor in the church - physically and mentally. We are to brace ourselves in the beholding of God. Accordingly, in the light of our low esteem for God, the world thinks unworthily of the Lord Jesus Christ. The entertainers among us, and the pedlars of platitudes, will come to a sorry end.</w:t>
      </w:r>
    </w:p>
    <w:p>
      <w:pPr>
        <w:spacing w:after="160"/>
      </w:pPr>
      <w:r>
        <w:rPr>
          <w:rFonts w:ascii="Arial" w:cs="Arial" w:eastAsia="Arial" w:hAnsi="Arial"/>
          <w:sz w:val="22"/>
          <w:szCs w:val="22"/>
        </w:rPr>
        <w:t xml:space="preserve">The temperature of hell, the agony of missing the point of our creation and the knowledge that any regret or resolve of the lost soul is too late, is the gauge of the gravity of sin and a reminder of the extent of Christ's pity and pain on our behalf. To dumb down the message of the Bible is to drag down our besotted listeners to perdition.</w:t>
      </w:r>
    </w:p>
    <w:p>
      <w:pPr>
        <w:spacing w:after="160"/>
      </w:pPr>
      <w:r>
        <w:rPr>
          <w:rFonts w:ascii="Arial" w:cs="Arial" w:eastAsia="Arial" w:hAnsi="Arial"/>
          <w:sz w:val="22"/>
          <w:szCs w:val="22"/>
        </w:rPr>
        <w:t xml:space="preserve">An example of the clearest and kindest way to present the truth of the repercussions of the rejection of the gospel is shown in the preaching of the great French ambassador for Christ in the 19th century, Adolphe Monod. Too Late. (God Faithful In His Threats) is the title of his sermon preached in Paris 1854. It is a most moving appeal to avail oneself of the salvation wrought by Jesus Christ for all who believe. The text may be found in the translation by Constance K. Walker as part of her volume An Undivided Christ published by Solid Ground Christian Books. One hopes that a portion of the sermon may be possible to distribute as a tract. Feel the passion and yearning over souls of this great French proclaimer of the justice and mercy of God:</w:t>
      </w:r>
    </w:p>
    <w:p>
      <w:pPr>
        <w:spacing w:after="160"/>
      </w:pPr>
      <w:r>
        <w:rPr>
          <w:rFonts w:ascii="Arial" w:cs="Arial" w:eastAsia="Arial" w:hAnsi="Arial"/>
          <w:sz w:val="22"/>
          <w:szCs w:val="22"/>
        </w:rPr>
        <w:t xml:space="preserve">" 'Today, if you hear his voice, do not harden your hearts' (Psalm 95:7-8, Hebrews 3:15, 4:7). Today, while God is speaking to you - God, I say, and not I. I have said nothing that I have not drawn from his Word. Today, while you live, while you can, while you want to. Today and not tomorrow. Do I have to tell you all my thoughts? In all likelihood, today - or never. How many will there be in this gathering who will profit from this discourse? I don't know; God knows. But may there be at least one, and may it be you.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TOO COMFORTABLE WITH GOD? - ROGER SALTER</dc:title>
  <dc:creator>VirtueOnline Archive</dc:creator>
  <cp:lastModifiedBy>Un-named</cp:lastModifiedBy>
  <cp:revision>1</cp:revision>
  <dcterms:created xsi:type="dcterms:W3CDTF">2026-04-22T11:55:48.544Z</dcterms:created>
  <dcterms:modified xsi:type="dcterms:W3CDTF">2026-04-22T11:55:48.544Z</dcterms:modified>
</cp:coreProperties>
</file>

<file path=docProps/custom.xml><?xml version="1.0" encoding="utf-8"?>
<Properties xmlns="http://schemas.openxmlformats.org/officeDocument/2006/custom-properties" xmlns:vt="http://schemas.openxmlformats.org/officeDocument/2006/docPropsVTypes"/>
</file>