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THOMAS CRANMER'S PORTABLE SPIRITUAL DIRECTOR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26, 2012</w:t>
      </w:r>
    </w:p>
    <w:p>
      <w:pPr>
        <w:spacing w:after="160"/>
      </w:pPr>
      <w:r>
        <w:rPr>
          <w:rFonts w:ascii="Arial" w:cs="Arial" w:eastAsia="Arial" w:hAnsi="Arial"/>
          <w:sz w:val="22"/>
          <w:szCs w:val="22"/>
        </w:rPr>
        <w:t xml:space="preserve">With the recent renewed emphasis on the cultivation of the devotional life, communion with God, and personal holiness through various forms of meditation and prayer it has become the practice of many Christians to seek the friendship and guidance of a spiritual director, someone wise, patient, and mature who can monitor and assist spiritual development.</w:t>
      </w:r>
    </w:p>
    <w:p>
      <w:pPr>
        <w:spacing w:after="160"/>
      </w:pPr>
      <w:r>
        <w:rPr>
          <w:rFonts w:ascii="Arial" w:cs="Arial" w:eastAsia="Arial" w:hAnsi="Arial"/>
          <w:sz w:val="22"/>
          <w:szCs w:val="22"/>
        </w:rPr>
        <w:t xml:space="preserve">The passion for spiritual enrichment and direction has taken a varied course, derived in part from traditional and contemporary Roman Catholic sources (Ignatian retreats, the writings of Teresa of Avila, St. John of the Cross, Thomas Merton and Carlo Carretto, etc), and some of it even approximating to New Age concepts and practices. The spectrum of choice is broad, the methodologies are many, and the quest for the growth and satisfaction of the soul consequently hazardous, for one can easily be led along unfamiliar yet intriguing routes that eventually prove dubious. Protestants are inclined to think that it is specifically in the area of spirituality that our tradition is impoverished. It is, of course, a misperception.</w:t>
      </w:r>
    </w:p>
    <w:p>
      <w:pPr>
        <w:spacing w:after="160"/>
      </w:pPr>
      <w:r>
        <w:rPr>
          <w:rFonts w:ascii="Arial" w:cs="Arial" w:eastAsia="Arial" w:hAnsi="Arial"/>
          <w:sz w:val="22"/>
          <w:szCs w:val="22"/>
        </w:rPr>
        <w:t xml:space="preserve">We possess a vast legacy of written material and sage advice for the enhancement of the life of the soul. The fault is not in our heritage but our under-estimation of it and the over-emphasis on the accumulation of head knowledge as an end in itself (we need to feed as well as read), together with our extreme activism, hurry and haste in the things of God, impatience for measurable results, and the striving for observable success. It is the serenity of spiritual masters such as Caretto and Nouwen that appeals, corrects, and counters our fevered "evangelical" lifestyles.</w:t>
      </w:r>
    </w:p>
    <w:p>
      <w:pPr>
        <w:spacing w:after="160"/>
      </w:pPr>
      <w:r>
        <w:rPr>
          <w:rFonts w:ascii="Arial" w:cs="Arial" w:eastAsia="Arial" w:hAnsi="Arial"/>
          <w:sz w:val="22"/>
          <w:szCs w:val="22"/>
        </w:rPr>
        <w:t xml:space="preserve">In the first place we may delve deep into Holy Scripture, without hindrance or limitation, through pondering and prayer whenever time affords. Waiting upon God, listening and appealing to him, conversing and expostulating with him, lingering in his presence and leaning upon his Spirit, take us upon adventures of the spirit, searchings of the heart, and discoveries of truth we might never have imagined, and these seasons of traversing the terrain of Scripture uplift the mind to the heavenly realms as well as set our direction for life in this busy and bruising world.</w:t>
      </w:r>
    </w:p>
    <w:p>
      <w:pPr>
        <w:spacing w:after="160"/>
      </w:pPr>
      <w:r>
        <w:rPr>
          <w:rFonts w:ascii="Arial" w:cs="Arial" w:eastAsia="Arial" w:hAnsi="Arial"/>
          <w:sz w:val="22"/>
          <w:szCs w:val="22"/>
        </w:rPr>
        <w:t xml:space="preserve">The Word of God is the richest source for growth and knowledge. Grazing in the pastures of the Word is the believer's chief delight and indispensable source of spiritual nourishment and maturation. But sharing in others' gleanings is also of immense advantage and here the discourses, sermons, diaries, memoirs, correspondence, biographies, and the vast wealth of literature from past generations and our own, read ruminatively with care and appreciation, help to form within us the mind and character of the Lord Jesus. We are not bereft of a spiritual heritage, we simply need to recognize, explore, plunder, and enjoy it, and practice the skill of reflection and self-exhortation from the material we consult. Bishop Joseph Hall reminds us that any matter or incident may be a spur to meditating upon the ways and wisdom of God in creation, providence, redemption, and judgement.</w:t>
      </w:r>
    </w:p>
    <w:p>
      <w:pPr>
        <w:spacing w:after="160"/>
      </w:pPr>
      <w:r>
        <w:rPr>
          <w:rFonts w:ascii="Arial" w:cs="Arial" w:eastAsia="Arial" w:hAnsi="Arial"/>
          <w:sz w:val="22"/>
          <w:szCs w:val="22"/>
        </w:rPr>
        <w:t xml:space="preserve">Everything encountered or observed may be an invitation to considering our relationship with the Lord, the privileges bestowed by him, and our obligations toward him. Life may become an endless series of meditations and "snacks" for the soul in addition to those disciplined times spent before him and with him free of distraction and without other engagements. In all of this his Word is the basis and regulator of our thinking granting us the discernment we need, and protecting us from being the casualties of our own or other people's errant fantasy. There are fallacies and transient fashions in spiritual exercises and direction that call for deliberate avoidance. All that proclaims itself spiritual requires sifting. We are spiritual by nature and spiritual needs and desires are not surprising. What is essential is truth, and that is the truth of Christ, and true knowledge of him.</w:t>
      </w:r>
    </w:p>
    <w:p>
      <w:pPr>
        <w:spacing w:after="160"/>
      </w:pPr>
      <w:r>
        <w:rPr>
          <w:rFonts w:ascii="Arial" w:cs="Arial" w:eastAsia="Arial" w:hAnsi="Arial"/>
          <w:sz w:val="22"/>
          <w:szCs w:val="22"/>
        </w:rPr>
        <w:t xml:space="preserve">The seminal theologian for authentic Anglicanism, Augustine of Hippo, commemorated within our communion on August 28th, was not only a thinker of enormous influence theologically, but a man of deep personal piety, fine spirituality, and a rich devotional approach that permeated the entire extent of all his teaching and activity as a Christian leader and local bishop. Augustine's faith was a rare combination of head and heart with pastoral objectives. That Augustinian melding, the content of his biblical theology, the adoration of the Lord, and the spirit of devotion that emerges from personal communion with him, pervades the BCP throughout: it is a manual of Augustinian doctrine and devotion preserving the best of ancient Catholicism and promoting the principles of the Reformation.</w:t>
      </w:r>
    </w:p>
    <w:p>
      <w:pPr>
        <w:spacing w:after="160"/>
      </w:pPr>
      <w:r>
        <w:rPr>
          <w:rFonts w:ascii="Arial" w:cs="Arial" w:eastAsia="Arial" w:hAnsi="Arial"/>
          <w:sz w:val="22"/>
          <w:szCs w:val="22"/>
        </w:rPr>
        <w:t xml:space="preserve">The Book of Common Prayer is largely a compilation of extracts from Holy Scripture arranged for public worship and private fellowship with God, and the material from other sources is derived from meditation upon Scripture and consonant with it. Cranmer has bequeathed us a compendium, not entirely of his own creation but skilful organization, from a multiplicity of sources that is a true and comprehensive guide to godliness in thought and life, and a handbook to holiness. It is not the exclusive possession of Anglicanism but a precious gift from the 16th century English Church to all believers who care to use it. It is a catholic treasure available to all, encapsulating the substance of the true Catholic faith.</w:t>
      </w:r>
    </w:p>
    <w:p>
      <w:pPr>
        <w:spacing w:after="160"/>
      </w:pPr>
      <w:r>
        <w:rPr>
          <w:rFonts w:ascii="Arial" w:cs="Arial" w:eastAsia="Arial" w:hAnsi="Arial"/>
          <w:sz w:val="22"/>
          <w:szCs w:val="22"/>
        </w:rPr>
        <w:t xml:space="preserve">An Anglicanism that stays close to the BCP (1662), whatever other developments there may and should be, will not stray from the gospel of the Lord Jesus Christ and will weather the storms of novelty and deviant doctrine. In Cranmer's liturgy and confessional statements we have a sure guideline for orthodoxy crafted by many minds, both those of his godly predecessors and wise contemporaries.</w:t>
      </w:r>
    </w:p>
    <w:p>
      <w:pPr>
        <w:spacing w:after="160"/>
      </w:pPr>
      <w:r>
        <w:rPr>
          <w:rFonts w:ascii="Arial" w:cs="Arial" w:eastAsia="Arial" w:hAnsi="Arial"/>
          <w:sz w:val="22"/>
          <w:szCs w:val="22"/>
        </w:rPr>
        <w:t xml:space="preserve">The role of the BCP is not only public and "denominational". Frequent personal use and growing familiarity will soon prove its pastoral effectiveness in daily life and discipleship. Perhaps in this dimension its benefit has not been fully appreciated and commended. As a part of one's daily walk with God the Prayer Book becomes a beloved companion, an aid to understanding and worship, a mentor in prayer and meditation, and, in effect, a cherished spiritual director. Its various liturgies and services span the course of our lives marking all events, normal and extra-special, assisting us to prepare for, experience, and review them. The Litany, Collects, Intercessions, and other prayers touch, so deeply, our personal concerns and expand our concern both for the Church of God and the world he has created and governs. It is impossible to employ the Prayer Book without taking others to heart and holding them before God. It amply nourishes our interior life but it takes us out of ourselves as well - something private devotions do not always achieve.</w:t>
      </w:r>
    </w:p>
    <w:p>
      <w:pPr>
        <w:spacing w:after="160"/>
      </w:pPr>
      <w:r>
        <w:rPr>
          <w:rFonts w:ascii="Arial" w:cs="Arial" w:eastAsia="Arial" w:hAnsi="Arial"/>
          <w:sz w:val="22"/>
          <w:szCs w:val="22"/>
        </w:rPr>
        <w:t xml:space="preserve">Praying and pondering the BCP, under God's good hand, purifies the mind, warms and encourages the heart, and expands the soul. As was the archbishop's intention, it draws the spirit to God and focuses the inner eye upon him, and then we are enabled to participate in his perspective upon the condition and affairs of men, beseeching him to work powerfully and redemptively in a desperate and declining world. The Prayer Book cultivates our individual communion with God but it counters the dangerous individualism that debilitates the life of the church and which hampers our corporate witness and ministry to the world. What a joy to hold daily in our hands Cranmer's choice volume that affords constant and inexhaustible spiritual direction for the people of God.</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THOMAS CRANMER'S PORTABLE SPIRITUAL DIRECTOR - ROGER SALTER</dc:title>
  <dc:creator>VirtueOnline Archive</dc:creator>
  <cp:lastModifiedBy>Un-named</cp:lastModifiedBy>
  <cp:revision>1</cp:revision>
  <dcterms:created xsi:type="dcterms:W3CDTF">2026-04-22T11:55:42.782Z</dcterms:created>
  <dcterms:modified xsi:type="dcterms:W3CDTF">2026-04-22T11:55:42.782Z</dcterms:modified>
</cp:coreProperties>
</file>

<file path=docProps/custom.xml><?xml version="1.0" encoding="utf-8"?>
<Properties xmlns="http://schemas.openxmlformats.org/officeDocument/2006/custom-properties" xmlns:vt="http://schemas.openxmlformats.org/officeDocument/2006/docPropsVTypes"/>
</file>