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REACTION OF A TRADITIONALIST TO THE DEFEAT OF THE MOTION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The results of the voting in the General Synod on the women bishops' measure have just been announced. They show that in all three houses - bishops, clergy and laity - the motion was passed by comfortable majorities. But because the vote in the house of laity failed to reach the required two thirds (It reached 64%), the motion as a whole was defeated.</w:t>
      </w:r>
    </w:p>
    <w:p>
      <w:pPr>
        <w:spacing w:after="160"/>
      </w:pPr>
      <w:r>
        <w:rPr>
          <w:rFonts w:ascii="Arial" w:cs="Arial" w:eastAsia="Arial" w:hAnsi="Arial"/>
          <w:sz w:val="22"/>
          <w:szCs w:val="22"/>
        </w:rPr>
        <w:t xml:space="preserve">Many supporters of the consecration of women as bishops will undoubtedly feel very upset. This is therefore not the time for traditionalists to express anything than a measure of quiet relief that the measure has failed to pass.</w:t>
      </w:r>
    </w:p>
    <w:p>
      <w:pPr>
        <w:spacing w:after="160"/>
      </w:pPr>
      <w:r>
        <w:rPr>
          <w:rFonts w:ascii="Arial" w:cs="Arial" w:eastAsia="Arial" w:hAnsi="Arial"/>
          <w:sz w:val="22"/>
          <w:szCs w:val="22"/>
        </w:rPr>
        <w:t xml:space="preserve">Those of us who have followed the tortuous path that the legislative process has followed in the General Synod and its committees, as well as in the individual dioceses of the Church of England will have been aware for nearly twelve years that the machinery of enactment was biased from the start against traditionalists.</w:t>
      </w:r>
    </w:p>
    <w:p>
      <w:pPr>
        <w:spacing w:after="160"/>
      </w:pPr>
      <w:r>
        <w:rPr>
          <w:rFonts w:ascii="Arial" w:cs="Arial" w:eastAsia="Arial" w:hAnsi="Arial"/>
          <w:sz w:val="22"/>
          <w:szCs w:val="22"/>
        </w:rPr>
        <w:t xml:space="preserve">When the General Synod was set up in the early 1970s as the supreme legislative body of the Church of England, it was modelled on the British House of Commons where outcomes were decided by majority voting, with the winner taking all.</w:t>
      </w:r>
    </w:p>
    <w:p>
      <w:pPr>
        <w:spacing w:after="160"/>
      </w:pPr>
      <w:r>
        <w:rPr>
          <w:rFonts w:ascii="Arial" w:cs="Arial" w:eastAsia="Arial" w:hAnsi="Arial"/>
          <w:sz w:val="22"/>
          <w:szCs w:val="22"/>
        </w:rPr>
        <w:t xml:space="preserve">Since all important committees of General Synod were filled with members representing the dominant position on any issue, is it any wonder that majority voting reflecting their position would carry the day?</w:t>
      </w:r>
    </w:p>
    <w:p>
      <w:pPr>
        <w:spacing w:after="160"/>
      </w:pPr>
      <w:r>
        <w:rPr>
          <w:rFonts w:ascii="Arial" w:cs="Arial" w:eastAsia="Arial" w:hAnsi="Arial"/>
          <w:sz w:val="22"/>
          <w:szCs w:val="22"/>
        </w:rPr>
        <w:t xml:space="preserve">In the recent vote within General Synod on women bishops it is quite clear that a substantial minority of the house of laity were unhappy with the inadequate provision in the legislation imposed on the traditionalists. On this one occasion the winner-takes-all had thankfully been stopped from prevailing yet again.</w:t>
      </w:r>
    </w:p>
    <w:p>
      <w:pPr>
        <w:spacing w:after="160"/>
      </w:pPr>
      <w:r>
        <w:rPr>
          <w:rFonts w:ascii="Arial" w:cs="Arial" w:eastAsia="Arial" w:hAnsi="Arial"/>
          <w:sz w:val="22"/>
          <w:szCs w:val="22"/>
        </w:rPr>
        <w:t xml:space="preserve">It is also very clear that if in the next few years there is to be an agreed settlement as opposed to an imposed one, legislative machinery will have to be devised by General Synod which will bring together on equal numerical terms representatives of both sides in their disagreement, pro women bishops and traditionalists.</w:t>
      </w:r>
    </w:p>
    <w:p>
      <w:pPr>
        <w:spacing w:after="160"/>
      </w:pPr>
      <w:r>
        <w:rPr>
          <w:rFonts w:ascii="Arial" w:cs="Arial" w:eastAsia="Arial" w:hAnsi="Arial"/>
          <w:sz w:val="22"/>
          <w:szCs w:val="22"/>
        </w:rPr>
        <w:t xml:space="preserve">Riding roughshod over the minority has never been characteristic of the Church of England in the past. And it is to be hoped that with better legislative machinery, both sides to the dispute would be able to hammer out their differences and come to a sensible agreement in a renewed spirit of toleration.</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REACTION OF A TRADITIONALIST TO THE DEFEAT OF THE MOTION ON WOMEN BISHOPS</dc:title>
  <dc:creator>VirtueOnline Archive</dc:creator>
  <cp:lastModifiedBy>Un-named</cp:lastModifiedBy>
  <cp:revision>1</cp:revision>
  <dcterms:created xsi:type="dcterms:W3CDTF">2026-04-22T11:55:43.529Z</dcterms:created>
  <dcterms:modified xsi:type="dcterms:W3CDTF">2026-04-22T11:55:43.529Z</dcterms:modified>
</cp:coreProperties>
</file>

<file path=docProps/custom.xml><?xml version="1.0" encoding="utf-8"?>
<Properties xmlns="http://schemas.openxmlformats.org/officeDocument/2006/custom-properties" xmlns:vt="http://schemas.openxmlformats.org/officeDocument/2006/docPropsVTypes"/>
</file>