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MARRIAGE MANDATE AND THE BOOK OF COMMON PRAYER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25, 2013</w:t>
      </w:r>
    </w:p>
    <w:p>
      <w:pPr>
        <w:spacing w:after="160"/>
      </w:pPr>
      <w:r>
        <w:rPr>
          <w:rFonts w:ascii="Arial" w:cs="Arial" w:eastAsia="Arial" w:hAnsi="Arial"/>
          <w:sz w:val="22"/>
          <w:szCs w:val="22"/>
        </w:rPr>
        <w:t xml:space="preserve">The purpose in addressing matters Anglican is not to assert superiority over other traditions within Christianity nor, in referring to its symbols and standards, to supplant the direct and absolute authority of Holy Scripture as if right principles in doctrine and devotion may only be perceived through the lens of Anglican insight and interpretation specifically. Anglicanism is treated with the intent to isolate its authentic strand from the range of varieties that currently exist under that denominational style. Furthermore, it is an attempt to commend essential Anglicanism, once it is accurately identified, to other Christians of orthodox theological conviction, as a movement that need not be shunned but, rather, embraced as an ally in the cause of the Gospel. Anglicanism has often been viewed as suspect by other Protestant bodies and the current widespread confusion and deviancy within the Communion is not likely to alleviate the problem. Nonetheless, Anglicanism at its core is both Biblical and Reformed and there are hopes and prayers to the effect its true nature will be rediscovered and that this portion of a restored and renewed Church of God universally will play an active role in the rescue and conversion of humanity.</w:t>
      </w:r>
    </w:p>
    <w:p>
      <w:pPr>
        <w:spacing w:after="160"/>
      </w:pPr>
      <w:r>
        <w:rPr>
          <w:rFonts w:ascii="Arial" w:cs="Arial" w:eastAsia="Arial" w:hAnsi="Arial"/>
          <w:sz w:val="22"/>
          <w:szCs w:val="22"/>
        </w:rPr>
        <w:t xml:space="preserve">Anglicanism humbly submits its perception of divine wisdom to the scrutiny of the world in the quest for Christian unity in the truth of God, and the desire for mankind's penitent return to its sovereign Maker, Governor, and Saviour. Obedience to God's will and wellbeing in fellowship with the Lord is the aspiration of Anglicanism in its mission to people of "all sorts and conditions". Sin is the deadly threat to human happiness in this world and the next, and the vocation of the whole Christian Church is to proclaim the way of liberation from sin through our Lord Jesus Christ who delivers us from its power through faith in the promises of God, and who curbs our evil impulses by his ordained means of grace administered by the Church he has founded. Anglicanism makes, by grace alone, a worthy contribution to the salvaging of lost souls through its ministry of Word and Sacrament still maintained by a God-kept remnant of the faithful (1 Kings 19:18).</w:t>
      </w:r>
    </w:p>
    <w:p>
      <w:pPr>
        <w:spacing w:after="160"/>
      </w:pPr>
      <w:r>
        <w:rPr>
          <w:rFonts w:ascii="Arial" w:cs="Arial" w:eastAsia="Arial" w:hAnsi="Arial"/>
          <w:sz w:val="22"/>
          <w:szCs w:val="22"/>
        </w:rPr>
        <w:t xml:space="preserve">The ordinances of God are designed to promote holiness and prohibit sin. The two dominical sacraments granted to the people of God, Baptism and the Lord's Supper, are supreme in confirming saving grace to the believer but there are other institutions given by the Lord to enrich, enhance, and protect the moral benefit of our race, some of a sacral nature, and others for general observance (though imbued with deep sacred meaning). God's invention of marriage is his most wise and delightful provision for those whom he has created. It is a holy status for its participants but not intended alone for the redeemed of God but for mankind generally, to foster a profound and loving relationship between persons of the opposite gender, to provide a safe and suitable environment for character formation between partners and for progeny, and to establish a basis for social stability. Sweetness and strength are derived from marriage, and though it is often marred by human sin and weakness it remains a beautiful and beneficial vehicle of common grace.</w:t>
      </w:r>
    </w:p>
    <w:p>
      <w:pPr>
        <w:spacing w:after="160"/>
      </w:pPr>
      <w:r>
        <w:rPr>
          <w:rFonts w:ascii="Arial" w:cs="Arial" w:eastAsia="Arial" w:hAnsi="Arial"/>
          <w:sz w:val="22"/>
          <w:szCs w:val="22"/>
        </w:rPr>
        <w:t xml:space="preserve">The BCP (1662) Solemnization of Matrimony spells out so Scripturally and eloquently the mandate for marriage in its full Christian sense and although other forms of ceremony may legitimately offer alterations of a cultural nature, or include other emphases of an equally Scriptural kind, yet all Anglican Marriage Services uphold the fundamental biblical premise that the bond of relationship established in wedlock is between one man and one women "as long as they both shall live". Our manuals of worship, of varying quality, authorize only this intent in the rite of marriage. Any other accommodation is a serious breach with the teaching of divine revelation and Christian tradition. The Word of our Creator, who foresees all human development and genuine need, has not changed and nor ought the practices of his holy Church. The argument that the Bible is a collection of antiquated, culturally conditioned texts that we either cannot interpret correctly, or have the right to amend under certain cultural advancements as they are deemed, does not adequately wrestle with the fact of divine inspiration, illumination, and God's pre-vision concerning supposedly improved insights and additional requirements of men. The Word of God in all matters of fundamental importance (verdict on human nature and divine decree) eternally stands. He does not vary his solemn word according to human circumstance and preference, especially when that word defines certain activity as sin. Fundamental observance of biblical ethics is clear. Our sin compromises clarity of vision and confuses our behavior, but conscience deep down acknowledges that the Bible is right, which is why we meddle with it or neglect it. We habitually suppress the truth which makes us touchy and aggressive when we attempt to sublimate (divert) guilt.</w:t>
      </w:r>
    </w:p>
    <w:p>
      <w:pPr>
        <w:spacing w:after="160"/>
      </w:pPr>
      <w:r>
        <w:rPr>
          <w:rFonts w:ascii="Arial" w:cs="Arial" w:eastAsia="Arial" w:hAnsi="Arial"/>
          <w:sz w:val="22"/>
          <w:szCs w:val="22"/>
        </w:rPr>
        <w:t xml:space="preserve">With our human desires (corrupted by our rebellion against God in the Fall), and the devices we employ in their gratification, we confuse the purposes and norms of creation. Because these desires, whatever their origin, immediate or inherited, issue from a blighted nature and are dominant in our choices we repudiate the dominion of God with a daring that is amazing, and the objects and aims of our affection are determined by our distorted condition. Arguments and appeals cannot succeed where only grace and sanctification can prevail. The Church can only witness to the designs of God, warn against the peril of disobedience, and point to the grace that forgives, supports, and delivers. The plight of the homosexual in their urges is akin to the sexual struggles of the unwillingly single or the voluntarily celibate, or any red-blooded male beyond puberty, and most us are caught up in the conflict with lust until our dying breath. We all battle with temptations to impurity through one avenue or another and only God gives us the grace of resistance, avoidance, or the sense to see the harm and unintended consequences of sexual wrongdoing. We all fight with the second strongest impulse of our degraded nature. This why the solution of marriage is prescribed by God (not its only reason by any means) and why we must be especially supportive of those who for various reasons do not find its companionship and consolations. The way of abstinence is hard for all of us at various times but we must count on divinely bestowed diversions from sin or ways of escape from temptation (1 Corinthians 10:13). The fight remains intense but we cannot relax our moral stance or legislation to facilitate the forbidden.</w:t>
      </w:r>
    </w:p>
    <w:p>
      <w:pPr>
        <w:spacing w:after="160"/>
      </w:pPr>
      <w:r>
        <w:rPr>
          <w:rFonts w:ascii="Arial" w:cs="Arial" w:eastAsia="Arial" w:hAnsi="Arial"/>
          <w:sz w:val="22"/>
          <w:szCs w:val="22"/>
        </w:rPr>
        <w:t xml:space="preserve">The "one man, one woman" formula for marriage is the divine wisdom on the matter and is replete with its special reasons and results. The very structure of the male and female physique facilitates a face to face mutual relationship in all things - of shared regard, exchanged intimacy, welcome cherishing, respect and full attention in all circumstances. It is intended to signify mutual self-giving in the encounter where faces that represent personality are in full view. We all know that the ideal is frequently not realized and often violated. Our imperfections in no way neutralize the perfect will of God.</w:t>
      </w:r>
    </w:p>
    <w:p>
      <w:pPr>
        <w:spacing w:after="160"/>
      </w:pPr>
      <w:r>
        <w:rPr>
          <w:rFonts w:ascii="Arial" w:cs="Arial" w:eastAsia="Arial" w:hAnsi="Arial"/>
          <w:sz w:val="22"/>
          <w:szCs w:val="22"/>
        </w:rPr>
        <w:t xml:space="preserve">The introduction to the marriage service in the Book of Common Prayer stating the nature of the union and reasons for it is sublime in its summation. We might wish to make the tone of the ceremony a little more personal, and to stress an appropriate equality between husband and wife by some method or other in the performance of the service, but the grounds for marriage are sufficiently expressed:</w:t>
      </w:r>
    </w:p>
    <w:p>
      <w:pPr>
        <w:spacing w:after="160"/>
      </w:pPr>
      <w:r>
        <w:rPr>
          <w:rFonts w:ascii="Arial" w:cs="Arial" w:eastAsia="Arial" w:hAnsi="Arial"/>
          <w:sz w:val="22"/>
          <w:szCs w:val="22"/>
        </w:rPr>
        <w:t xml:space="preserve">Procreation and the nurture of children Remedy against sin Mutual society and shared comfort</w:t>
      </w:r>
    </w:p>
    <w:p>
      <w:pPr>
        <w:spacing w:after="160"/>
      </w:pPr>
      <w:r>
        <w:rPr>
          <w:rFonts w:ascii="Arial" w:cs="Arial" w:eastAsia="Arial" w:hAnsi="Arial"/>
          <w:sz w:val="22"/>
          <w:szCs w:val="22"/>
        </w:rPr>
        <w:t xml:space="preserve">Each point deserves reading in full and perhaps also the embellishment of worthy values subsequently gained from a deeper appreciation of the fairer sex (dignity, attributes, and entitlements - the Prayer Book is the product its age and may on close inspection, it is tentatively suggested, reflect some of its assumptions and attitudes that need improvement).</w:t>
      </w:r>
    </w:p>
    <w:p>
      <w:pPr>
        <w:spacing w:after="160"/>
      </w:pPr>
      <w:r>
        <w:rPr>
          <w:rFonts w:ascii="Arial" w:cs="Arial" w:eastAsia="Arial" w:hAnsi="Arial"/>
          <w:sz w:val="22"/>
          <w:szCs w:val="22"/>
        </w:rPr>
        <w:t xml:space="preserve">"This man and this woman" indicate the permanent and perpetual character of a relationship that has the potential of life-continuance from one of the partners as "birth-giver". There may turn out to be hindrances to this possibility from causes such as infirmity, age, or some natural incapacity (introduced by the Fall) but the physical and psychological differences of the sexes are made to complement each other in an exquisite match that ideally creates male and female as the image-bearers of God in harmonious combination reflecting the love and harmony of the Holy Trinity. Anything that bears reference to God, or any likeness to him, is the target of the archenemy's bitterly destructive attacks. It is not surprising that the Evil One seeks to obliterate the handiwork and ordinances of God by suggesting ways to pervert them or disrupt their salutary influences. Satan is unceasingly on the rampage in his hatred of God and man. His mischief varies from subtle to berserk. Genesis chapters one to three establish the paradigm for marriage and that pattern is upheld as the divine standard throughout Scripture whatever concessions or exceptions are permitted or happen to occur (with obvious calamitous repercussions as examination divulges). Marriage exhibits the legitimate connections in creation that bar the confusion of elements and entities. It assists in showing that the overall pattern of creation is "designed to fit" in an ingenious and well ordered way. God, as we see in the person of his Son, is the perfect craftsman (Proverbs 8:30 &amp; Matthew 13:55).</w:t>
      </w:r>
    </w:p>
    <w:p>
      <w:pPr>
        <w:spacing w:after="160"/>
      </w:pPr>
      <w:r>
        <w:rPr>
          <w:rFonts w:ascii="Arial" w:cs="Arial" w:eastAsia="Arial" w:hAnsi="Arial"/>
          <w:sz w:val="22"/>
          <w:szCs w:val="22"/>
        </w:rPr>
        <w:t xml:space="preserve">Only the sincere and lawful marriage of a man and a woman before God (his mere view or full approval) is "an honourable estate" which prefigures and symbolizes "the mystical union that is betwixt Christ and his Church" to be fully completed and disclosed in the heavenly realm. No authority on earth, civil or ecclesiastical, has the right to sully the emblem of that righteous union. But the force of evil through arrogant and errant men has the impertinence to attempt it or legislate on behalf of this defiance of the divine will and distortion of human nature in state and, more tragically, in church. The powers of hellish opposition to God will stop at nothing to frustrate his purpose and erase his image, damaged but faintly remaining in mankind, and meant do so in all the generations to come. Such is the devil's hostility that he would try to re-engineer human nature through gender confusion, marriage breakdown, and the annihilation of the ordinance of marriage altogether. We see the erosion of our humanity and the increase of our misery already in our disdain for the divine will. What is clear from Scripture and our Anglican standards (though they shall soon be interfered with) is that two men do not make a marriage and two women do not make a wedding. Our politicians and prelates are blindly leading us in grave error and into an inestimably perilous aftermath.</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MARRIAGE MANDATE AND THE BOOK OF COMMON PRAYER</dc:title>
  <dc:creator>VirtueOnline Archive</dc:creator>
  <cp:lastModifiedBy>Un-named</cp:lastModifiedBy>
  <cp:revision>1</cp:revision>
  <dcterms:created xsi:type="dcterms:W3CDTF">2026-04-22T11:55:34.441Z</dcterms:created>
  <dcterms:modified xsi:type="dcterms:W3CDTF">2026-04-22T11:55:34.441Z</dcterms:modified>
</cp:coreProperties>
</file>

<file path=docProps/custom.xml><?xml version="1.0" encoding="utf-8"?>
<Properties xmlns="http://schemas.openxmlformats.org/officeDocument/2006/custom-properties" xmlns:vt="http://schemas.openxmlformats.org/officeDocument/2006/docPropsVTypes"/>
</file>