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LORDSHIP OF CHRIST DETERMINES BAPTISM POLICY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http://cranmercurate.blogspot.com/2010/04/lordship-of-chirst-determines-baptism.html</w:t>
      </w:r>
    </w:p>
    <w:p>
      <w:pPr>
        <w:spacing w:after="160"/>
      </w:pPr>
      <w:r>
        <w:rPr>
          <w:rFonts w:ascii="Arial" w:cs="Arial" w:eastAsia="Arial" w:hAnsi="Arial"/>
          <w:sz w:val="22"/>
          <w:szCs w:val="22"/>
        </w:rPr>
        <w:t xml:space="preserve">April 23, 2010</w:t>
      </w:r>
    </w:p>
    <w:p>
      <w:pPr>
        <w:spacing w:after="160"/>
      </w:pPr>
      <w:r>
        <w:rPr>
          <w:rFonts w:ascii="Arial" w:cs="Arial" w:eastAsia="Arial" w:hAnsi="Arial"/>
          <w:sz w:val="22"/>
          <w:szCs w:val="22"/>
        </w:rPr>
        <w:t xml:space="preserve">The most basic Christian credal confession - Jesus Christ is Lord - is the reason why the children of couples who are not heterosexually married should be refused baptism in church.</w:t>
      </w:r>
    </w:p>
    <w:p>
      <w:pPr>
        <w:spacing w:after="160"/>
      </w:pPr>
      <w:r>
        <w:rPr>
          <w:rFonts w:ascii="Arial" w:cs="Arial" w:eastAsia="Arial" w:hAnsi="Arial"/>
          <w:sz w:val="22"/>
          <w:szCs w:val="22"/>
        </w:rPr>
        <w:t xml:space="preserve">The issue has reared its head because of the allegation that the Revd Peter Nunn, Priest-in-Charge of The Risen Lord, Preston, 'discriminated' against a lesbian couple in a civil partnership who wanted a baby girl baptised.</w:t>
      </w:r>
    </w:p>
    <w:p>
      <w:pPr>
        <w:spacing w:after="160"/>
      </w:pPr>
      <w:r>
        <w:rPr>
          <w:rFonts w:ascii="Arial" w:cs="Arial" w:eastAsia="Arial" w:hAnsi="Arial"/>
          <w:sz w:val="22"/>
          <w:szCs w:val="22"/>
        </w:rPr>
        <w:t xml:space="preserve">The facts of this particular case are somewhat hazy. According to a letter in this morning's Church Times (April 23) from a Reader in the Diocese of Blackburn, Michael Speight of Fulwood, Preston, the church at which the couple wanted the baptism was not in fact their nearest Anglican parish church:</w:t>
      </w:r>
    </w:p>
    <w:p>
      <w:pPr>
        <w:spacing w:after="160"/>
      </w:pPr>
      <w:r>
        <w:rPr>
          <w:rFonts w:ascii="Arial" w:cs="Arial" w:eastAsia="Arial" w:hAnsi="Arial"/>
          <w:sz w:val="22"/>
          <w:szCs w:val="22"/>
        </w:rPr>
        <w:t xml:space="preserve">According to Google maps, it is more than eight miles between the family home and the church the couple chose for their child's baptism. That is the flawed decision. There was not a breach of canon law.</w:t>
      </w:r>
    </w:p>
    <w:p>
      <w:pPr>
        <w:spacing w:after="160"/>
      </w:pPr>
      <w:r>
        <w:rPr>
          <w:rFonts w:ascii="Arial" w:cs="Arial" w:eastAsia="Arial" w:hAnsi="Arial"/>
          <w:sz w:val="22"/>
          <w:szCs w:val="22"/>
        </w:rPr>
        <w:t xml:space="preserve">Mr Speight was answering a disgraceful letter by Christopher Haffner in the April 16 edition in which he alleged:</w:t>
      </w:r>
    </w:p>
    <w:p>
      <w:pPr>
        <w:spacing w:after="160"/>
      </w:pPr>
      <w:r>
        <w:rPr>
          <w:rFonts w:ascii="Arial" w:cs="Arial" w:eastAsia="Arial" w:hAnsi="Arial"/>
          <w:sz w:val="22"/>
          <w:szCs w:val="22"/>
        </w:rPr>
        <w:t xml:space="preserve">It appears the Priest-in-Charge has failed in his duty, and the diocese has supported his failure. It is to be hoped that the lesbian couple are able to find a more welcoming and law-abiding priest down the road.</w:t>
      </w:r>
    </w:p>
    <w:p>
      <w:pPr>
        <w:spacing w:after="160"/>
      </w:pPr>
      <w:r>
        <w:rPr>
          <w:rFonts w:ascii="Arial" w:cs="Arial" w:eastAsia="Arial" w:hAnsi="Arial"/>
          <w:sz w:val="22"/>
          <w:szCs w:val="22"/>
        </w:rPr>
        <w:t xml:space="preserve">There are likely to be many more of these allegations of baptismal discrimination by homosexual couples and politically-correct collaborationists in the institutional Church. The practical reality is that couples in civil partnerships are much harder to handle than heterosexual cohabiting couples who are usually willing to accept a service of thanksgiving for the birth of a child.</w:t>
      </w:r>
    </w:p>
    <w:p>
      <w:pPr>
        <w:spacing w:after="160"/>
      </w:pPr>
      <w:r>
        <w:rPr>
          <w:rFonts w:ascii="Arial" w:cs="Arial" w:eastAsia="Arial" w:hAnsi="Arial"/>
          <w:sz w:val="22"/>
          <w:szCs w:val="22"/>
        </w:rPr>
        <w:t xml:space="preserve">In the current cultural climate, a homosexual couple refused baptism are likely to be quick to contact the media with an allegation of 'discrimination' and even in some cases go to the police.</w:t>
      </w:r>
    </w:p>
    <w:p>
      <w:pPr>
        <w:spacing w:after="160"/>
      </w:pPr>
      <w:r>
        <w:rPr>
          <w:rFonts w:ascii="Arial" w:cs="Arial" w:eastAsia="Arial" w:hAnsi="Arial"/>
          <w:sz w:val="22"/>
          <w:szCs w:val="22"/>
        </w:rPr>
        <w:t xml:space="preserve">The basic reason why no orthodox minister could hold a baptism for the child of a cohabiting or homosexual couple is because of the baptismal vows. Parents bringing children for baptism who are too young to profess the Christian faith for themselves are asked whether they 'submit to Christ as Lord'.</w:t>
      </w:r>
    </w:p>
    <w:p>
      <w:pPr>
        <w:spacing w:after="160"/>
      </w:pPr>
      <w:r>
        <w:rPr>
          <w:rFonts w:ascii="Arial" w:cs="Arial" w:eastAsia="Arial" w:hAnsi="Arial"/>
          <w:sz w:val="22"/>
          <w:szCs w:val="22"/>
        </w:rPr>
        <w:t xml:space="preserve">It is a charade for a Christian minister to be involved in a public church service where the Lordship of Christ is being so brazenly denied by a relationship that goes against His biblical will. It is certainly not serving the child to involve him or her in a Christian service stripped of basic integrity.</w:t>
      </w:r>
    </w:p>
    <w:p>
      <w:pPr>
        <w:spacing w:after="160"/>
      </w:pPr>
      <w:r>
        <w:rPr>
          <w:rFonts w:ascii="Arial" w:cs="Arial" w:eastAsia="Arial" w:hAnsi="Arial"/>
          <w:sz w:val="22"/>
          <w:szCs w:val="22"/>
        </w:rPr>
        <w:t xml:space="preserve">Ministers will be under growing pressure over this. The situation is likely to get significantly worse due to politically-correct moves to give homosexual couples the right to sue over refusals of baptism.</w:t>
      </w:r>
    </w:p>
    <w:p>
      <w:pPr>
        <w:spacing w:after="160"/>
      </w:pPr>
      <w:r>
        <w:rPr>
          <w:rFonts w:ascii="Arial" w:cs="Arial" w:eastAsia="Arial" w:hAnsi="Arial"/>
          <w:sz w:val="22"/>
          <w:szCs w:val="22"/>
        </w:rPr>
        <w:t xml:space="preserve">Thankfully, because Jesus Christ is Lord He can give us the strength to stand up to this and endure hardship for His Name's sake. We need humbly to cast ourselves on His mercy.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LORDSHIP OF CHRIST DETERMINES BAPTISM POLICY - JULIAN MANN</dc:title>
  <dc:creator>VirtueOnline Archive</dc:creator>
  <cp:lastModifiedBy>Un-named</cp:lastModifiedBy>
  <cp:revision>1</cp:revision>
  <dcterms:created xsi:type="dcterms:W3CDTF">2026-04-22T11:55:14.314Z</dcterms:created>
  <dcterms:modified xsi:type="dcterms:W3CDTF">2026-04-22T11:55:14.314Z</dcterms:modified>
</cp:coreProperties>
</file>

<file path=docProps/custom.xml><?xml version="1.0" encoding="utf-8"?>
<Properties xmlns="http://schemas.openxmlformats.org/officeDocument/2006/custom-properties" xmlns:vt="http://schemas.openxmlformats.org/officeDocument/2006/docPropsVTypes"/>
</file>