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LAMBETH CONFERENCE: A LAMENT - THEODORE L.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Theodore L. Lewis</w:t>
      </w:r>
    </w:p>
    <w:p>
      <w:pPr>
        <w:spacing w:after="160"/>
      </w:pPr>
      <w:r>
        <w:rPr>
          <w:rFonts w:ascii="Arial" w:cs="Arial" w:eastAsia="Arial" w:hAnsi="Arial"/>
          <w:sz w:val="22"/>
          <w:szCs w:val="22"/>
        </w:rPr>
        <w:t xml:space="preserve">GAFCON (Global Anglican Future Conference, reported on in late June) was a model of clarity. But the Lambeth Conference (the decennial gathering of Anglican bishops from around the world meeting in Canterbury from July 18 to August 3) was notable for, if anything, its unclarity.</w:t>
      </w:r>
    </w:p>
    <w:p>
      <w:pPr>
        <w:spacing w:after="160"/>
      </w:pPr>
      <w:r>
        <w:rPr>
          <w:rFonts w:ascii="Arial" w:cs="Arial" w:eastAsia="Arial" w:hAnsi="Arial"/>
          <w:sz w:val="22"/>
          <w:szCs w:val="22"/>
        </w:rPr>
        <w:t xml:space="preserve">By its very indecisiveness it may maintain the status quo in the Anglican Communion for a while. But it did little to resolve the issues that have so deeply divided the Communion-issues revolving ostensibly around sexuality but essentially around biblical authority and the nature of Anglicanism itself. And so one of two outcomes may be foreseen. Either the Communion will lapse into incoherence, with its members having only limited connections with each other, or a new center will emerge, in place of Canterbury and the West, around which it can again coalesce.</w:t>
      </w:r>
    </w:p>
    <w:p>
      <w:pPr>
        <w:spacing w:after="160"/>
      </w:pPr>
      <w:r>
        <w:rPr>
          <w:rFonts w:ascii="Arial" w:cs="Arial" w:eastAsia="Arial" w:hAnsi="Arial"/>
          <w:sz w:val="22"/>
          <w:szCs w:val="22"/>
        </w:rPr>
        <w:t xml:space="preserve">For Lambeth 2008 was Canterbury's last real opportunity for action decisive enough maintain the Communion's cohesion under its auspices. New leadership, at least de facto likely under the Global South and Gafcon, may be regarded as a net gain. At the same time it will involve serious losses. If the history of the 1930s affords a parallel, these might have been averted; herein lies the Lambeth tragedy. But the lessons they offer for the present ought not to be overlooked.</w:t>
      </w:r>
    </w:p>
    <w:p>
      <w:pPr>
        <w:spacing w:after="160"/>
      </w:pPr>
      <w:r>
        <w:rPr>
          <w:rFonts w:ascii="Arial" w:cs="Arial" w:eastAsia="Arial" w:hAnsi="Arial"/>
          <w:sz w:val="22"/>
          <w:szCs w:val="22"/>
        </w:rPr>
        <w:t xml:space="preserve">What happened at Lambeth</w:t>
      </w:r>
    </w:p>
    <w:p>
      <w:pPr>
        <w:spacing w:after="160"/>
      </w:pPr>
      <w:r>
        <w:rPr>
          <w:rFonts w:ascii="Arial" w:cs="Arial" w:eastAsia="Arial" w:hAnsi="Arial"/>
          <w:sz w:val="22"/>
          <w:szCs w:val="22"/>
        </w:rPr>
        <w:t xml:space="preserve">A word first about Gafcon's clarity. Although organized in only six months, it attracted some 1,200 representatives from Global South provinces and their Western allies, including 291 bishops, who met in Jerusalem from June 22 to 29. Their remarkable unity was evident in their production without advance preparation of the Jerusalem Declaration. In this document they succinctly affirmed their adherence to traditional Anglican biblical and doctrinal principles (distinct from modern liberalism) and, on this basis, claimed a degree of self-determination within the Anglican Communion. .</w:t>
      </w:r>
    </w:p>
    <w:p>
      <w:pPr>
        <w:spacing w:after="160"/>
      </w:pPr>
      <w:r>
        <w:rPr>
          <w:rFonts w:ascii="Arial" w:cs="Arial" w:eastAsia="Arial" w:hAnsi="Arial"/>
          <w:sz w:val="22"/>
          <w:szCs w:val="22"/>
        </w:rPr>
        <w:t xml:space="preserve">As for Lambeth's inconclusiveness, this was in part a function of its design. Previous Conferences (they began in 1867) were so constituted that they could produce resolutions and statements.</w:t>
      </w:r>
    </w:p>
    <w:p>
      <w:pPr>
        <w:spacing w:after="160"/>
      </w:pPr>
      <w:r>
        <w:rPr>
          <w:rFonts w:ascii="Arial" w:cs="Arial" w:eastAsia="Arial" w:hAnsi="Arial"/>
          <w:sz w:val="22"/>
          <w:szCs w:val="22"/>
        </w:rPr>
        <w:t xml:space="preserve">But the main object of this one, as determined by the Archbishop of Canterbury and his design team, was fellowship and communication among the bishops. In this way rather than along previous lines, it was said, the issues that have divided the Communion could be resolved or at least begin to be. But the Conference failed to heal the division in any way readily perceptible. That Archbishop Rowan Williams supposed it would do so may be taken as evidence of romanticism on his part-or of his expectation of a different result from approaches that repeatedly have been tried and failed.</w:t>
      </w:r>
    </w:p>
    <w:p>
      <w:pPr>
        <w:spacing w:after="160"/>
      </w:pPr>
      <w:r>
        <w:rPr>
          <w:rFonts w:ascii="Arial" w:cs="Arial" w:eastAsia="Arial" w:hAnsi="Arial"/>
          <w:sz w:val="22"/>
          <w:szCs w:val="22"/>
        </w:rPr>
        <w:t xml:space="preserve">This is not to say that nothing at all happened at the Conference; some would say that much did. As its pièce de résistance it had the so-called Indaba groups---a Zulu word---in which some 40 bishops met to exchange views on various topics and to establish fellowship among themselves, particularly those on opposite sides of the divide. Their discussions were gathered in a Reflections statement issued at the end of the Conference.</w:t>
      </w:r>
    </w:p>
    <w:p>
      <w:pPr>
        <w:spacing w:after="160"/>
      </w:pPr>
      <w:r>
        <w:rPr>
          <w:rFonts w:ascii="Arial" w:cs="Arial" w:eastAsia="Arial" w:hAnsi="Arial"/>
          <w:sz w:val="22"/>
          <w:szCs w:val="22"/>
        </w:rPr>
        <w:t xml:space="preserve">Further, the Conference heard from the Windsor Continuation Group, an entity established last February to further compliance with the Windsor Report, the document issued in 2004 to point to ways through the crisis. And the Group made recommendations. The salient one was the observance, even retroactively, of three moratoria: on consecration of homosexual bishops, on blessing of same-sex unions, and on crossing of provincial boundaries.</w:t>
      </w:r>
    </w:p>
    <w:p>
      <w:pPr>
        <w:spacing w:after="160"/>
      </w:pPr>
      <w:r>
        <w:rPr>
          <w:rFonts w:ascii="Arial" w:cs="Arial" w:eastAsia="Arial" w:hAnsi="Arial"/>
          <w:sz w:val="22"/>
          <w:szCs w:val="22"/>
        </w:rPr>
        <w:t xml:space="preserve">This last had reference to conservative overseas provinces coming to the aid of North American congregations against whom action had been taken by their liberal bishops. And in connection with it the Group recommended the establishment of a "Pastoral Forum," to the care of which congregations and dioceses now affiliated with overseas provinces could be committed, pending their reconciliation with the entities from which they had come. The Group also recommended acceptance of the Anglican Covenant, now in its second draft, as providing a mechanism for the resolution of matters at issue within the Communion.</w:t>
      </w:r>
    </w:p>
    <w:p>
      <w:pPr>
        <w:spacing w:after="160"/>
      </w:pPr>
      <w:r>
        <w:rPr>
          <w:rFonts w:ascii="Arial" w:cs="Arial" w:eastAsia="Arial" w:hAnsi="Arial"/>
          <w:sz w:val="22"/>
          <w:szCs w:val="22"/>
        </w:rPr>
        <w:t xml:space="preserve">Conspicuous among those hailing these results was Rowan Williams himself. In his concluding presidential address to the Conference he declared, "We may not have put an end to all our problems-but the pieces are on the board." He spoke of "the agenda outlined in the Reflections document" that came out of the Indaba groups. And he featured the Conference's support of the recommendations of the Windsor Continuation Group noted above. (That he should have done so may not surprise since he appointed the Group's members.)</w:t>
      </w:r>
    </w:p>
    <w:p>
      <w:pPr>
        <w:spacing w:after="160"/>
      </w:pPr>
      <w:r>
        <w:rPr>
          <w:rFonts w:ascii="Arial" w:cs="Arial" w:eastAsia="Arial" w:hAnsi="Arial"/>
          <w:sz w:val="22"/>
          <w:szCs w:val="22"/>
        </w:rPr>
        <w:t xml:space="preserve">Further, he undertook to move forward vigorously along these lines, convening a Primates' Meeting early in 2009, looking "for a clear and detailed specification for the task and composition of a Pastoral Forum" within the next two months, and feeding the results of the Conference into a special meeting in November of the Joint Standing Committee of the Primates and the Anglican Consultative Council. (In his pastoral letter to the Communion's bishops of August 26 he covered much of the same ground as in this address but with seemingly less verve.)</w:t>
      </w:r>
    </w:p>
    <w:p>
      <w:pPr>
        <w:spacing w:after="160"/>
      </w:pPr>
      <w:r>
        <w:rPr>
          <w:rFonts w:ascii="Arial" w:cs="Arial" w:eastAsia="Arial" w:hAnsi="Arial"/>
          <w:sz w:val="22"/>
          <w:szCs w:val="22"/>
        </w:rPr>
        <w:t xml:space="preserve">Fine as these undertakings are in principal, they partake of Potemkinism. The Reflections document only listed the views that the Indaba bishops had expressed. It did not attempt any conclusions or assessment, much less outline an agenda. As for the Windsor Continuation Group's moratoria, some TEC bishops responded even during the Conference that same-sex blessings would continue in their dioceses. The Bishop of Washington spoke of his 30 partnered clergy.</w:t>
      </w:r>
    </w:p>
    <w:p>
      <w:pPr>
        <w:spacing w:after="160"/>
      </w:pPr>
      <w:r>
        <w:rPr>
          <w:rFonts w:ascii="Arial" w:cs="Arial" w:eastAsia="Arial" w:hAnsi="Arial"/>
          <w:sz w:val="22"/>
          <w:szCs w:val="22"/>
        </w:rPr>
        <w:t xml:space="preserve">This being the case, overseas provinces are unlikely to abandon their boundary crossings, which were a response these "innovations" in the first place. And congregations, and now dioceses, which have received the protection of overseas provinces are equally unlikely to turn themselves over to the Pastoral Forum now to be established. For they will remember the Panel of Reference constituted in 2005 to hear their appeals against repression by their liberal bishops, which took no real action. Some have already expressed themselves to this effect.</w:t>
      </w:r>
    </w:p>
    <w:p>
      <w:pPr>
        <w:spacing w:after="160"/>
      </w:pPr>
      <w:r>
        <w:rPr>
          <w:rFonts w:ascii="Arial" w:cs="Arial" w:eastAsia="Arial" w:hAnsi="Arial"/>
          <w:sz w:val="22"/>
          <w:szCs w:val="22"/>
        </w:rPr>
        <w:t xml:space="preserve">Further, the Primates' Council set up by Gafcon noted in its August 22 statement that the Pastoral Forum had been put forward without any consultation with the congregations and dioceses directly affected. As for the November meeting of the Joint Standing Committee of the Primates and the ACC, of which Williams also spoke, this showed its liberalism last October in giving TEC a pass on its compliance with the requirements set for it by the Primates' Meeting the previous February. Whether the Primates' Meeting now to be called for early 2009 would be allowed to be any more effective than previous ones may be doubted. As for the Anglican Covenant, its preparation is likely to take still a year or two. And the chances of its meaningfully addressing the current issues while still being acceptable on both sides of the divide seem slim.</w:t>
      </w:r>
    </w:p>
    <w:p>
      <w:pPr>
        <w:spacing w:after="160"/>
      </w:pPr>
      <w:r>
        <w:rPr>
          <w:rFonts w:ascii="Arial" w:cs="Arial" w:eastAsia="Arial" w:hAnsi="Arial"/>
          <w:sz w:val="22"/>
          <w:szCs w:val="22"/>
        </w:rPr>
        <w:t xml:space="preserve">Three other features of the Conference deserve at least a brief mention. The most notable was the absence from it of some 230 bishops, approaching one-third of the Communion's total. These, largely but not entirely from Africa, stayed away on conscientious grounds and also out of doubts that any substance would come of it. They thereby raised some question about its legitimacy.</w:t>
      </w:r>
    </w:p>
    <w:p>
      <w:pPr>
        <w:spacing w:after="160"/>
      </w:pPr>
      <w:r>
        <w:rPr>
          <w:rFonts w:ascii="Arial" w:cs="Arial" w:eastAsia="Arial" w:hAnsi="Arial"/>
          <w:sz w:val="22"/>
          <w:szCs w:val="22"/>
        </w:rPr>
        <w:t xml:space="preserve">Among the Global South attendees at Lambeth was Archbishop Daniel Deng Bul of Sudan. During the Conference he held an informal press conference reproving the divisive actions of TEC and urging the resignation of the homosexual Bishop of New Hampshire. In view of the dire straits of Anglicans in Sudan and the considerable assistance that they have been receiving from TEC, this must have taken enormous courage.</w:t>
      </w:r>
    </w:p>
    <w:p>
      <w:pPr>
        <w:spacing w:after="160"/>
      </w:pPr>
      <w:r>
        <w:rPr>
          <w:rFonts w:ascii="Arial" w:cs="Arial" w:eastAsia="Arial" w:hAnsi="Arial"/>
          <w:sz w:val="22"/>
          <w:szCs w:val="22"/>
        </w:rPr>
        <w:t xml:space="preserve">Thirdly, the Conference organizers provided a "marketplace," an area where various interests could set up their booths. Reportedly one-third of these, staffed mostly by Americans, were devoted to pressing the homosexual cause. Further, this was done aggressively, with staffers pursuing bishops and shouting after them. Evidently this was counterproductive; a number of bishops spoke of the bad impression made on them.</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While fully appreciating Rowan Williams' personal qualities, one may posit a general disconnect between his pronouncements and the situation on the ground. For the instances noted above are not isolated. In reply to those questioning the novel design of the 2008 Lambeth Conference, he quoted himself as always asking whether other approaches have worked.</w:t>
      </w:r>
    </w:p>
    <w:p>
      <w:pPr>
        <w:spacing w:after="160"/>
      </w:pPr>
      <w:r>
        <w:rPr>
          <w:rFonts w:ascii="Arial" w:cs="Arial" w:eastAsia="Arial" w:hAnsi="Arial"/>
          <w:sz w:val="22"/>
          <w:szCs w:val="22"/>
        </w:rPr>
        <w:t xml:space="preserve">To be sure, they have not. But what this leaves out is that he, or the church bureaucracy around him, has not allowed them to work. For emerging over the decades was a conciliarism in the Anglican Communion, a framework of institutions wherein decisions on the Communion's behalf could be taken.</w:t>
      </w:r>
    </w:p>
    <w:p>
      <w:pPr>
        <w:spacing w:after="160"/>
      </w:pPr>
      <w:r>
        <w:rPr>
          <w:rFonts w:ascii="Arial" w:cs="Arial" w:eastAsia="Arial" w:hAnsi="Arial"/>
          <w:sz w:val="22"/>
          <w:szCs w:val="22"/>
        </w:rPr>
        <w:t xml:space="preserve">This development can be seen in Lambeth Conference itself, which by 1998 had arrived at adopting resolutions such as its 1.10, upholding the church's traditional view of sexuality. And the Primates' Meetings, beginning inconspicuously, came into prominence in connection with TEC's 2003 consecration of the partnered Bishop of New Hampshire. Both at the time and subsequently they warned of the consequences. However, after the Primates in February 2007 set out specific requirements to be met by TEC, Canterbury intervened to prevent them from assessing TEC's compliance. And now it has in large part reduced the Lambeth Conference from a deliberative body to a fellowship group.</w:t>
      </w:r>
    </w:p>
    <w:p>
      <w:pPr>
        <w:spacing w:after="160"/>
      </w:pPr>
      <w:r>
        <w:rPr>
          <w:rFonts w:ascii="Arial" w:cs="Arial" w:eastAsia="Arial" w:hAnsi="Arial"/>
          <w:sz w:val="22"/>
          <w:szCs w:val="22"/>
        </w:rPr>
        <w:t xml:space="preserve">Williams himself has dismissed the Global South's assertions of persisting colonialism in the conduct of the Communion affairs, saying "I don't govern the Anglican Communion." But in so doing he overlooks the denial by the foregoing actions of the larger role which Global South, by virtue of its preponderance of the active membership of the Communion, should play. He has asserted that both sides in the current division base themselves on the Bible. But here he ignores the very limited heed that TEC paid to Scripture in deciding on its Communion-dividing actions. Moreover, its General Conventions have rejected resolutions explicitly affirming biblical authority. And he seems to avert his eyes from the lawsuits brought or threatened by TEC against dissident congregations and dioceses, as also from the egregiously oppressive acts of certain liberal bishops.</w:t>
      </w:r>
    </w:p>
    <w:p>
      <w:pPr>
        <w:spacing w:after="160"/>
      </w:pPr>
      <w:r>
        <w:rPr>
          <w:rFonts w:ascii="Arial" w:cs="Arial" w:eastAsia="Arial" w:hAnsi="Arial"/>
          <w:sz w:val="22"/>
          <w:szCs w:val="22"/>
        </w:rPr>
        <w:t xml:space="preserve">There is however a possible explanation for the suppression of the Communion's incipient conciliarism, other than academic detachment. This is the desire, conscious or unconscious, to maintain the status quo. Canterbury's failure to act in the face of American (and Canadian) "innovations" would, ceteris paribus, diminish its importance. But circumscribing the roles of other Communion instruments, or preventing them from developing, retains for it its relative standing. This motive may however pertain more to the church bureaucracy than to Williams himself.</w:t>
      </w:r>
    </w:p>
    <w:p>
      <w:pPr>
        <w:spacing w:after="160"/>
      </w:pPr>
      <w:r>
        <w:rPr>
          <w:rFonts w:ascii="Arial" w:cs="Arial" w:eastAsia="Arial" w:hAnsi="Arial"/>
          <w:sz w:val="22"/>
          <w:szCs w:val="22"/>
        </w:rPr>
        <w:t xml:space="preserve">Conclusions</w:t>
      </w:r>
    </w:p>
    <w:p>
      <w:pPr>
        <w:spacing w:after="160"/>
      </w:pPr>
      <w:r>
        <w:rPr>
          <w:rFonts w:ascii="Arial" w:cs="Arial" w:eastAsia="Arial" w:hAnsi="Arial"/>
          <w:sz w:val="22"/>
          <w:szCs w:val="22"/>
        </w:rPr>
        <w:t xml:space="preserve">Wherever the underlying motives here, the status quo in the Anglican Communion is unlikely to be maintained for long. Instead the outcome can scarcely be other than the lapse of the Communion into incoherence or else the emergence of new leadership, in place of Canterbury and the West as heretofore. If this is provided by the Global South and particularly Gafcon, there may be important gains. These would include the upholding of biblical authority, clarity about the gospel message, and zeal for mission, all involving the breaking of the hold of Western liberalism on the church. Indeed a great Anglican revival could take place. But there would be significant losses as well, among them long-established ways of doing things, a sense of rootedness in history. And without sacrificing the gains, the losses might have been averted.</w:t>
      </w:r>
    </w:p>
    <w:p>
      <w:pPr>
        <w:spacing w:after="160"/>
      </w:pPr>
      <w:r>
        <w:rPr>
          <w:rFonts w:ascii="Arial" w:cs="Arial" w:eastAsia="Arial" w:hAnsi="Arial"/>
          <w:sz w:val="22"/>
          <w:szCs w:val="22"/>
        </w:rPr>
        <w:t xml:space="preserve">Or so might be thought by those of us who still remember the 1930s. Hitler began his reassertion of German power in 1936 with the remilitarization of the Rhineland which, if Britain and France had in any way opposed it, would have caused the German General Staff itself to remove him. In 1938 he annexed the Sudetenland, the German majority area of Czechoslovakia, to which Neville Chamberlain, the then British Prime Minister, consented in the belief that Hitler could be dealt with (in accordance with his policy of appeasement). But of course Hitler could not be; his and his regime's inherent instability was such that he could not desist from aggression, domestic or foreign. Thus he went on to take over the rest of Czechoslovakia and to invade Poland and subsequently the Soviet Union, along the way setting off World War II with all its devastation. (Churchill had replaced Chamberlain in the meantime.)</w:t>
      </w:r>
    </w:p>
    <w:p>
      <w:pPr>
        <w:spacing w:after="160"/>
      </w:pPr>
      <w:r>
        <w:rPr>
          <w:rFonts w:ascii="Arial" w:cs="Arial" w:eastAsia="Arial" w:hAnsi="Arial"/>
          <w:sz w:val="22"/>
          <w:szCs w:val="22"/>
        </w:rPr>
        <w:t xml:space="preserve">By no means are homosexuals to be equated with Nazis. On the contrary, both studies and experience point to their being victims of early childhood psychological trauma, as such meriting sympathy not rejection. But the form of expression that they see as their remedy is inherently unavailing, leading them to ever greater extremes and, with their supporters, to ever harder pushing of their cause.</w:t>
      </w:r>
    </w:p>
    <w:p>
      <w:pPr>
        <w:spacing w:after="160"/>
      </w:pPr>
      <w:r>
        <w:rPr>
          <w:rFonts w:ascii="Arial" w:cs="Arial" w:eastAsia="Arial" w:hAnsi="Arial"/>
          <w:sz w:val="22"/>
          <w:szCs w:val="22"/>
        </w:rPr>
        <w:t xml:space="preserve">The counterproductive proliferation of their booths in the Lambeth Conference "marketplace" may be taken as a case in point. Insofar as Williams thought that they could be appeased with concessions, he would be Chamberlain's counterpart, similarly in need of replacement. On further analogy with the 1930s, if he had spoken decisively early on, TEC might have backed off from its 2003 actions and the present crisis have been averted.</w:t>
      </w:r>
    </w:p>
    <w:p>
      <w:pPr>
        <w:spacing w:after="160"/>
      </w:pPr>
      <w:r>
        <w:rPr>
          <w:rFonts w:ascii="Arial" w:cs="Arial" w:eastAsia="Arial" w:hAnsi="Arial"/>
          <w:sz w:val="22"/>
          <w:szCs w:val="22"/>
        </w:rPr>
        <w:t xml:space="preserve">The foregoing is speculative, of course. Even so there may be a lesson that the Global South can draw from it, namely to spend no more time in discussion but instead to act.</w:t>
      </w:r>
    </w:p>
    <w:p>
      <w:pPr>
        <w:spacing w:after="160"/>
      </w:pPr>
      <w:r>
        <w:rPr>
          <w:rFonts w:ascii="Arial" w:cs="Arial" w:eastAsia="Arial" w:hAnsi="Arial"/>
          <w:sz w:val="22"/>
          <w:szCs w:val="22"/>
        </w:rPr>
        <w:t xml:space="preserve">--- The Rev. Theodore L. Lewis is Resident Theologian at All Saints' Church, Chevy Chase,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LAMBETH CONFERENCE: A LAMENT - THEODORE L. LEWIS</dc:title>
  <dc:creator>VirtueOnline Archive</dc:creator>
  <cp:lastModifiedBy>Un-named</cp:lastModifiedBy>
  <cp:revision>1</cp:revision>
  <dcterms:created xsi:type="dcterms:W3CDTF">2026-04-22T11:54:50.183Z</dcterms:created>
  <dcterms:modified xsi:type="dcterms:W3CDTF">2026-04-22T11:54:50.183Z</dcterms:modified>
</cp:coreProperties>
</file>

<file path=docProps/custom.xml><?xml version="1.0" encoding="utf-8"?>
<Properties xmlns="http://schemas.openxmlformats.org/officeDocument/2006/custom-properties" xmlns:vt="http://schemas.openxmlformats.org/officeDocument/2006/docPropsVTypes"/>
</file>