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ISSUE THAT WON'T GO AWAY, THE SCANDAL OF HIERARCHY -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THE ISSUE THAT WON'T GO AWAY, Part One: The Scandal of Hierarchy, by Gary L'Hommedieu</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5/14/09</w:t>
      </w:r>
    </w:p>
    <w:p>
      <w:pPr>
        <w:spacing w:after="160"/>
      </w:pPr>
      <w:r>
        <w:rPr>
          <w:rFonts w:ascii="Arial" w:cs="Arial" w:eastAsia="Arial" w:hAnsi="Arial"/>
          <w:sz w:val="22"/>
          <w:szCs w:val="22"/>
        </w:rPr>
        <w:t xml:space="preserve">The topic of women's ordination (WO) keeps coming up on our diocesan listserv, generally as an aside or as an illustration of a principle or precedent. The opinion typically expressed is that WO was the right thing to do and we wouldn't go back even if we could. A few see WO as the camel's nose in the tent of revisionism, but this number is dwindling and guarded in stating their views. Others chime in that it was not female clergy but Jack Spong or Jim Pike or no fault divorce that marks the advent of revisionism in TEC.</w:t>
      </w:r>
    </w:p>
    <w:p>
      <w:pPr>
        <w:spacing w:after="160"/>
      </w:pPr>
      <w:r>
        <w:rPr>
          <w:rFonts w:ascii="Arial" w:cs="Arial" w:eastAsia="Arial" w:hAnsi="Arial"/>
          <w:sz w:val="22"/>
          <w:szCs w:val="22"/>
        </w:rPr>
        <w:t xml:space="preserve">Most Episcopalians would say that, for good or ill, the issue is behind us. And yet, curiously, it keeps coming up... or perhaps refuses to go away. One might ask, why?</w:t>
      </w:r>
    </w:p>
    <w:p>
      <w:pPr>
        <w:spacing w:after="160"/>
      </w:pPr>
      <w:r>
        <w:rPr>
          <w:rFonts w:ascii="Arial" w:cs="Arial" w:eastAsia="Arial" w:hAnsi="Arial"/>
          <w:sz w:val="22"/>
          <w:szCs w:val="22"/>
        </w:rPr>
        <w:t xml:space="preserve">WO is typically brought up by liberals to remind the church (and themselves) of the manifest rightness of that cause and all subsequent liberal causes. As I mentioned, very few are willing to argue. Hence this "rightness" is taken to be self-evident, as if emanating from the cause itself. In the years following WO the self-legitimizing quality of liberal causes has been essential for promoting TEC's agenda of peace and justice.</w:t>
      </w:r>
    </w:p>
    <w:p>
      <w:pPr>
        <w:spacing w:after="160"/>
      </w:pPr>
      <w:r>
        <w:rPr>
          <w:rFonts w:ascii="Arial" w:cs="Arial" w:eastAsia="Arial" w:hAnsi="Arial"/>
          <w:sz w:val="22"/>
          <w:szCs w:val="22"/>
        </w:rPr>
        <w:t xml:space="preserve">Most of those who oppose WO are very careful how and with whom they share their convictions. While the passage of WO was couched in terms of honoring the consciences of those who objected, more recent legislation has essentially criminalized opposition. Once the pro position became the majority position, the time for cleansing the former opposition was at hand. This has become the pattern for peace and justice in the Episcopal Church.</w:t>
      </w:r>
    </w:p>
    <w:p>
      <w:pPr>
        <w:spacing w:after="160"/>
      </w:pPr>
      <w:r>
        <w:rPr>
          <w:rFonts w:ascii="Arial" w:cs="Arial" w:eastAsia="Arial" w:hAnsi="Arial"/>
          <w:sz w:val="22"/>
          <w:szCs w:val="22"/>
        </w:rPr>
        <w:t xml:space="preserve">Recent converts to the opposing view have sensed a dimension to the term "catholic" implicit in arguments against WO, and not exactly what they remember from the old days when the issue was openly debated. They now mistrust their former instinct for self-preservation, which in retrospect they see as the organizing principle underlying their early beliefs. In their formative years their evangelical witness was shaped by political correctness in ways of which they were unaware.</w:t>
      </w:r>
    </w:p>
    <w:p>
      <w:pPr>
        <w:spacing w:after="160"/>
      </w:pPr>
      <w:r>
        <w:rPr>
          <w:rFonts w:ascii="Arial" w:cs="Arial" w:eastAsia="Arial" w:hAnsi="Arial"/>
          <w:sz w:val="22"/>
          <w:szCs w:val="22"/>
        </w:rPr>
        <w:t xml:space="preserve">The new ACNA jurisdictions, comprising both recent and long term disaffiliates from TEC, walk a fine line in tolerating both a pro and a con position within their broad umbrella of Christian orthodoxy. Still, the issue is not moving toward a gradual synthesis based on agreement on other issues. The present accommodation does not signify a "middle way" but a season of détente.</w:t>
      </w:r>
    </w:p>
    <w:p>
      <w:pPr>
        <w:spacing w:after="160"/>
      </w:pPr>
      <w:r>
        <w:rPr>
          <w:rFonts w:ascii="Arial" w:cs="Arial" w:eastAsia="Arial" w:hAnsi="Arial"/>
          <w:sz w:val="22"/>
          <w:szCs w:val="22"/>
        </w:rPr>
        <w:t xml:space="preserve">The WO issue won't go away because the opposing arguments presuppose different Christian universes, different schematics of the Kingdom of God. One is catholic: organic, modeled after the human body, based on a redeemed order of creation where power structures are finally capable of acting justly in accordance with their created purpose. The other is utopian: a human construct, based on abstract formulas of social justice calculated to right ancient wrongs, where power is corrupt by definition and never redeemed but only balanced through an equal distribution of the fruits of corruption.</w:t>
      </w:r>
    </w:p>
    <w:p>
      <w:pPr>
        <w:spacing w:after="160"/>
      </w:pPr>
      <w:r>
        <w:rPr>
          <w:rFonts w:ascii="Arial" w:cs="Arial" w:eastAsia="Arial" w:hAnsi="Arial"/>
          <w:sz w:val="22"/>
          <w:szCs w:val="22"/>
        </w:rPr>
        <w:t xml:space="preserve">The dividing line is what might be called the scandal of hierarchy. The catholic side acknowledges the hierarchies native to all orders of creation, including human societies. This is a theological interpretation of human beings and societies, which understands the natural human condition as inseparable from a relation to God. There was an order of creation and of human nature before the Fall, when sin polluted the sphere of human relations, and that order is now partly restored in an order of redemption. Its restoration will become fully manifest at the return of the Son of God.</w:t>
      </w:r>
    </w:p>
    <w:p>
      <w:pPr>
        <w:spacing w:after="160"/>
      </w:pPr>
      <w:r>
        <w:rPr>
          <w:rFonts w:ascii="Arial" w:cs="Arial" w:eastAsia="Arial" w:hAnsi="Arial"/>
          <w:sz w:val="22"/>
          <w:szCs w:val="22"/>
        </w:rPr>
        <w:t xml:space="preserve">The order of redemption coincides with the Incarnation, when a restored creation was proclaimed to all humanity and partly actualized in the Church. At Pentecost God entrusted the re-created order to those sinners who answered His call to live as priests, re-sacralizing the created order through lives consecrated to Jesus Christ, both in natural or "secular" communities and in that spiritual community called the Church.</w:t>
      </w:r>
    </w:p>
    <w:p>
      <w:pPr>
        <w:spacing w:after="160"/>
      </w:pPr>
      <w:r>
        <w:rPr>
          <w:rFonts w:ascii="Arial" w:cs="Arial" w:eastAsia="Arial" w:hAnsi="Arial"/>
          <w:sz w:val="22"/>
          <w:szCs w:val="22"/>
        </w:rPr>
        <w:t xml:space="preserve">Out of this priesthood of all believers Christ ordained a ministerial priesthood and arranged what is familiarly known as the hierarchy of the Church. The Church's calling was to be both a sign of a future Kingdom as well as a treatment center in which divine grace was presently applied to human brokenness with tangible, even supernatural results. As trustees of the order of redemption, the Church runs a course parallel to that of nature, revealing the order and destiny of the creation, while redeeming its brokenness through service in which Christ is known as a real and material presence.</w:t>
      </w:r>
    </w:p>
    <w:p>
      <w:pPr>
        <w:spacing w:after="160"/>
      </w:pPr>
      <w:r>
        <w:rPr>
          <w:rFonts w:ascii="Arial" w:cs="Arial" w:eastAsia="Arial" w:hAnsi="Arial"/>
          <w:sz w:val="22"/>
          <w:szCs w:val="22"/>
        </w:rPr>
        <w:t xml:space="preserve">The opposite point of view is utopian in the sense that sociologists have used he word since the age of revolutions, which now seems to be a permanent and necessary phase of modernity. The utopian view is rooted in a set of intellectual principles birthed in secluded cafés while out in the street corrupt kingdoms collapsed of their own dead weight. The principles did not ignite the revolutions but filled a vacuum created by the former regime. Nor have these principles ever come fully into play but invariably have been jettisoned when a new regime discovers power and what it takes to sustain it.</w:t>
      </w:r>
    </w:p>
    <w:p>
      <w:pPr>
        <w:spacing w:after="160"/>
      </w:pPr>
      <w:r>
        <w:rPr>
          <w:rFonts w:ascii="Arial" w:cs="Arial" w:eastAsia="Arial" w:hAnsi="Arial"/>
          <w:sz w:val="22"/>
          <w:szCs w:val="22"/>
        </w:rPr>
        <w:t xml:space="preserve">According to the utopian view, the Fall of human beings resulted from the distorted relations rooted in inequities of property and social position. According to the utopian hypothesis, once the primeval equality of human beings is properly restored, harmonious social relations will follow naturally. Utopians are social engineers; their task is to impose order on social relations mechanically, as it were, from above.</w:t>
      </w:r>
    </w:p>
    <w:p>
      <w:pPr>
        <w:spacing w:after="160"/>
      </w:pPr>
      <w:r>
        <w:rPr>
          <w:rFonts w:ascii="Arial" w:cs="Arial" w:eastAsia="Arial" w:hAnsi="Arial"/>
          <w:sz w:val="22"/>
          <w:szCs w:val="22"/>
        </w:rPr>
        <w:t xml:space="preserve">In the utopian vision human inequality is the original sin afflicting creation. Any hierarchical arrangement, apart from controlled administrative structures in an artificial environment, represents a willful defiance of the revolutionary impulse that liberated humanity from its prehistory of mutual exploitation. Henceforth the reparative vision must be enacted in one social structure after another, until each is certified to conform to an approved blueprint.</w:t>
      </w:r>
    </w:p>
    <w:p>
      <w:pPr>
        <w:spacing w:after="160"/>
      </w:pPr>
      <w:r>
        <w:rPr>
          <w:rFonts w:ascii="Arial" w:cs="Arial" w:eastAsia="Arial" w:hAnsi="Arial"/>
          <w:sz w:val="22"/>
          <w:szCs w:val="22"/>
        </w:rPr>
        <w:t xml:space="preserve">When the utopian vision is imported into the Church, the permanent business of the Church shifts from the redemptive and sacramental to the natural and the reparative. There is nothing new, nor any anticipation of the new. The Church is not part of a new creation but a privileged installation within the old. This has been the complaint about the Church since Constantine.</w:t>
      </w:r>
    </w:p>
    <w:p>
      <w:pPr>
        <w:spacing w:after="160"/>
      </w:pPr>
      <w:r>
        <w:rPr>
          <w:rFonts w:ascii="Arial" w:cs="Arial" w:eastAsia="Arial" w:hAnsi="Arial"/>
          <w:sz w:val="22"/>
          <w:szCs w:val="22"/>
        </w:rPr>
        <w:t xml:space="preserve">The hierarchy of the Church is a matter of supreme embarrassment to the liberal leadership of TEC and other Western jurisdictions because it is a flat contradiction to the utopian vision. In vain does a bishop-elect pledge to advocate peace and justice and share crumbs from his table with women and gays and every former misfit that now exists as a potential feather in his miter. In vain does TEC rehearse the glory days of WO and the unending ritual of broken glass ceilings that followed. Nothing could be greater proof that the old order lives on than the first female Presiding Bishop with her brass knuckles and her velvet glove. As with every revolutionary elite, the will to power, including the purging of competing power, is not only evident: it is the whole picture.</w:t>
      </w:r>
    </w:p>
    <w:p>
      <w:pPr>
        <w:spacing w:after="160"/>
      </w:pPr>
      <w:r>
        <w:rPr>
          <w:rFonts w:ascii="Arial" w:cs="Arial" w:eastAsia="Arial" w:hAnsi="Arial"/>
          <w:sz w:val="22"/>
          <w:szCs w:val="22"/>
        </w:rPr>
        <w:t xml:space="preserve">Whether conservatives like it or not, WO is wedded to the utopian vision and its abiding sense of sin, and it will carry that vision and that sin into the new Anglican jurisdictions if they decide to appease one another rather than reopen the debate.</w:t>
      </w:r>
    </w:p>
    <w:p>
      <w:pPr>
        <w:spacing w:after="160"/>
      </w:pPr>
      <w:r>
        <w:rPr>
          <w:rFonts w:ascii="Arial" w:cs="Arial" w:eastAsia="Arial" w:hAnsi="Arial"/>
          <w:sz w:val="22"/>
          <w:szCs w:val="22"/>
        </w:rPr>
        <w:t xml:space="preserve">Even where individuals repudiate the radical tendencies of the utopian vision, they cannot separate out its rootedness in distributive justice. The pioneers of WO considered their cause a matter of urgency. Female priests were necessary for the Church to correct the imbalance of creation inherited from the feudal era. Hence the Church's ministry, whatever else it might be, is not a divine institution, because human beings cannot pose as God's engineers. The female cleric, consciously or not, is an icon not of Christ but of the raised fist and the glass ceiling. She represents not the order of redemption but the order of revolution.</w:t>
      </w:r>
    </w:p>
    <w:p>
      <w:pPr>
        <w:spacing w:after="160"/>
      </w:pPr>
      <w:r>
        <w:rPr>
          <w:rFonts w:ascii="Arial" w:cs="Arial" w:eastAsia="Arial" w:hAnsi="Arial"/>
          <w:sz w:val="22"/>
          <w:szCs w:val="22"/>
        </w:rPr>
        <w:t xml:space="preserve">The terrible surprise in the age of revolutions is that they bring with them a new revolutionary class with its own personal and professional interests which quickly preempt the revolution. The new regime is not a new order after all. While the house has been swept clean of the old demon, in an unguarded moment he has staged his return. If anything is new it's the friends he has with him.</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ISSUE THAT WON'T GO AWAY, THE SCANDAL OF HIERARCHY - GARY L'HOMMEDIEU</dc:title>
  <dc:creator>VirtueOnline Archive</dc:creator>
  <cp:lastModifiedBy>Un-named</cp:lastModifiedBy>
  <cp:revision>1</cp:revision>
  <dcterms:created xsi:type="dcterms:W3CDTF">2026-04-22T11:55:00.698Z</dcterms:created>
  <dcterms:modified xsi:type="dcterms:W3CDTF">2026-04-22T11:55:00.698Z</dcterms:modified>
</cp:coreProperties>
</file>

<file path=docProps/custom.xml><?xml version="1.0" encoding="utf-8"?>
<Properties xmlns="http://schemas.openxmlformats.org/officeDocument/2006/custom-properties" xmlns:vt="http://schemas.openxmlformats.org/officeDocument/2006/docPropsVTypes"/>
</file>