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ETERNAL TRINITY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31, 2013</w:t>
      </w:r>
    </w:p>
    <w:p>
      <w:pPr>
        <w:spacing w:after="160"/>
      </w:pPr>
      <w:r>
        <w:rPr>
          <w:rFonts w:ascii="Arial" w:cs="Arial" w:eastAsia="Arial" w:hAnsi="Arial"/>
          <w:sz w:val="22"/>
          <w:szCs w:val="22"/>
        </w:rPr>
        <w:t xml:space="preserve">"There is but one God; but yet was that one God ever alone? There were more generations (infinitely infinite) before the world was made, than there have been minutes, since it was made: and all that while, there were no creatures; but yet was God alone, one minute of all this? was there not always a Father, and a Son, and a Holy Ghost? And had not they, always an acquiescence in one another, an exercise of Affection, (as we may so say), a love, a delight, and a complacency towards one another? So, as that the Father could not be without the Son and the Holy Ghost, so as neither Son, nor Holy Ghost could be without the Father, nor without one another; God was from all eternity collected into one God, yet from all eternity he derived himself intothree persons: God could not be so alone, but that there have been three persons, as long as there hath been one God."---- John Donne</w:t>
      </w:r>
    </w:p>
    <w:p>
      <w:pPr>
        <w:spacing w:after="160"/>
      </w:pPr>
      <w:r>
        <w:rPr>
          <w:rFonts w:ascii="Arial" w:cs="Arial" w:eastAsia="Arial" w:hAnsi="Arial"/>
          <w:sz w:val="22"/>
          <w:szCs w:val="22"/>
        </w:rPr>
        <w:t xml:space="preserve">What a travesty, and tragedy, it is to treat theology in an abstract and arid way. Nothing is more personal, warm, and vibrant than the contemplation of God which, more than an intellectual occupation, is a communion of hearts, human and divine. God is not a mere subject to be considered, an object to be studied and described in a dispassionate and purely academic manner. He is personal, super-personal, and multi-personal, the source of our personhood.</w:t>
      </w:r>
    </w:p>
    <w:p>
      <w:pPr>
        <w:spacing w:after="160"/>
      </w:pPr>
      <w:r>
        <w:rPr>
          <w:rFonts w:ascii="Arial" w:cs="Arial" w:eastAsia="Arial" w:hAnsi="Arial"/>
          <w:sz w:val="22"/>
          <w:szCs w:val="22"/>
        </w:rPr>
        <w:t xml:space="preserve">As God is intensely personal we can only know him in terms of relationship and in the context of fellowship. As he is living being we are not masters of science and investigation probing a conundrum or theory for the mind, but humble and adoring creatures looking on and learning to love and worship the One who is all-worthy and all-supreme. Before him we are trembling and teachable. He is not a department of knowledge over which we gain control, and about which we care to discourse in a self-assured and patronising tone.</w:t>
      </w:r>
    </w:p>
    <w:p>
      <w:pPr>
        <w:spacing w:after="160"/>
      </w:pPr>
      <w:r>
        <w:rPr>
          <w:rFonts w:ascii="Arial" w:cs="Arial" w:eastAsia="Arial" w:hAnsi="Arial"/>
          <w:sz w:val="22"/>
          <w:szCs w:val="22"/>
        </w:rPr>
        <w:t xml:space="preserve">Every thought and word concerning God is to be an expression of homage, submission, and trust. Our spirits before him are contrite because of our lowliness and sinfulness. Our hearts confide in him because he is good. His personhood means we may never think of him as a something, a force, an impersonal entity. John Donne's eloquent and poignant reflection upon the Trinity confronts us with a God of eternal internal fellowship expressed in the perpetual flow and exchange of affection between the three persons of the divine being. If God is essentially social and loving in his nature we cannot examine him with the aloofness and objectivity of the laboratory. Ours is the hushed and throbbing awe of the temple worshipper lost in amazement, intoxicated with fascination.</w:t>
      </w:r>
    </w:p>
    <w:p>
      <w:pPr>
        <w:spacing w:after="160"/>
      </w:pPr>
      <w:r>
        <w:rPr>
          <w:rFonts w:ascii="Arial" w:cs="Arial" w:eastAsia="Arial" w:hAnsi="Arial"/>
          <w:sz w:val="22"/>
          <w:szCs w:val="22"/>
        </w:rPr>
        <w:t xml:space="preserve">It is enthralling to consider God as single being and yet a society of fellowship and love - one but not alone, as Donne asserts. Father, Son, and Spirit are perpetually in an association of affinity and affection. God knows no coldness of isolation. He did not create through absence of companionship and lack of contentment, but through desire to impart his blessedness to other beings with delight in the joy and satisfaction his creatures would find in him. He wished to share his happiness and admit other beings to the Society of the Three, the ultimate holy club open to all. He did not create through need, or of necessity, but because of his abounding generosity and self-giving. His spontaneous inclination is an outpouring of his richness upon beings poised always in absolute dependence upon him. We exist by his gracious fiat and within his bounteous favour.</w:t>
      </w:r>
    </w:p>
    <w:p>
      <w:pPr>
        <w:spacing w:after="160"/>
      </w:pPr>
      <w:r>
        <w:rPr>
          <w:rFonts w:ascii="Arial" w:cs="Arial" w:eastAsia="Arial" w:hAnsi="Arial"/>
          <w:sz w:val="22"/>
          <w:szCs w:val="22"/>
        </w:rPr>
        <w:t xml:space="preserve">God's own pleasure in himself was to be the endless source of pleasure for others - angels and men, and mankind, through permission of the fall and provision of redemption, was designated for the most exquisite enjoyment of God through participation in the most intimate disclosures of his beneficence and faithfulness.</w:t>
      </w:r>
    </w:p>
    <w:p>
      <w:pPr>
        <w:spacing w:after="160"/>
      </w:pPr>
      <w:r>
        <w:rPr>
          <w:rFonts w:ascii="Arial" w:cs="Arial" w:eastAsia="Arial" w:hAnsi="Arial"/>
          <w:sz w:val="22"/>
          <w:szCs w:val="22"/>
        </w:rPr>
        <w:t xml:space="preserve">Our creation and recovery are avenues to the deepest mysteries of the nature of God. He was never alone, but blissful in the severalness (PZ) of his being, eager to bless others with the overflow of his bliss. Hence we were fashioned to know and love him, and experience, explore, and enjoy the affection bonding the Father, the Son, and the Spirit in the Ring of heavenly rapture.</w:t>
      </w:r>
    </w:p>
    <w:p>
      <w:pPr>
        <w:spacing w:after="160"/>
      </w:pPr>
      <w:r>
        <w:rPr>
          <w:rFonts w:ascii="Arial" w:cs="Arial" w:eastAsia="Arial" w:hAnsi="Arial"/>
          <w:sz w:val="22"/>
          <w:szCs w:val="22"/>
        </w:rPr>
        <w:t xml:space="preserve">The present privilege, through redemption, is unspeakable, the prospect is unimaginable for, "Eye has not seen, nor ear heard, nor the heart of man conceived, what God has prepared for those who love him" (1 Cor 2:9). Amity and affection are the essential characteristics of the divine life, and to participate in these is why we are alive, and the goal of our saving faith. This is why the apostle describes faith as precious (2 Pet 1:1).</w:t>
      </w:r>
    </w:p>
    <w:p>
      <w:pPr>
        <w:spacing w:after="160"/>
      </w:pPr>
      <w:r>
        <w:rPr>
          <w:rFonts w:ascii="Arial" w:cs="Arial" w:eastAsia="Arial" w:hAnsi="Arial"/>
          <w:sz w:val="22"/>
          <w:szCs w:val="22"/>
        </w:rPr>
        <w:t xml:space="preserve">"And though (God) be in his nature incomprehensible, and inaccessible in his light, yet this is his infinite largenesse, that being thus infinitely One, he hath manifested himself to us in three persons, to be more easily discerned by us, and the more closely and effectually applied to us."--- John Donne</w:t>
      </w:r>
    </w:p>
    <w:p>
      <w:pPr>
        <w:spacing w:after="160"/>
      </w:pPr>
      <w:r>
        <w:rPr>
          <w:rFonts w:ascii="Arial" w:cs="Arial" w:eastAsia="Arial" w:hAnsi="Arial"/>
          <w:sz w:val="22"/>
          <w:szCs w:val="22"/>
        </w:rPr>
        <w:t xml:space="preserve">To facilitate our secure hold on God, and enable our access to the richest enjoyment of his essential and everlasting "three-personed' being (JD), to go deep into the delights of God, as it were, the Lord presents himself to us in Ways that capture our attention and answer our creaturely needs, both as dependants surviving moment by moment by his grace, and rebels restored to his favour through his mercy. We are granted a double issue of his magnanimity, namely, existence and reinstatement, as recognized in the following collect: "Eternal God and Father, you create us by your power and redeem us by your love: guide and strengthen us by your Spirit, that we may give ourselves in love and service to one another and to you; through Jesus Christ our Lord".</w:t>
      </w:r>
    </w:p>
    <w:p>
      <w:pPr>
        <w:spacing w:after="160"/>
      </w:pPr>
      <w:r>
        <w:rPr>
          <w:rFonts w:ascii="Arial" w:cs="Arial" w:eastAsia="Arial" w:hAnsi="Arial"/>
          <w:sz w:val="22"/>
          <w:szCs w:val="22"/>
        </w:rPr>
        <w:t xml:space="preserve">Heaven will be that place where this prayer will be fully realized. The God who has given himself wholly to us as Parent, Provider, and Protector, as saving Son, reassuring elder Brother, closest Friend, and as nearest Companion and constant Indweller, will eventually possess us as willingly and entirely his, and our embrace of each other as glorified believers will be selfless and total. We will all have entered completely into the fellowship of the Father and the Son and the Holy Spirit, the divine enterprise of grace and mercy being at last complete and immutable.</w:t>
      </w:r>
    </w:p>
    <w:p>
      <w:pPr>
        <w:spacing w:after="160"/>
      </w:pPr>
      <w:r>
        <w:rPr>
          <w:rFonts w:ascii="Arial" w:cs="Arial" w:eastAsia="Arial" w:hAnsi="Arial"/>
          <w:sz w:val="22"/>
          <w:szCs w:val="22"/>
        </w:rPr>
        <w:t xml:space="preserve">Joy, peace, wisdom, and strength are to be gained from the constant reflection upon God in all the amiable and efficient ways in which he relates to us and works for us. His triune reality and activity multiply our appreciation of grace, enrich our moments of communion, and fortify our certainty of heaven. We have, by his own decision and ongoing commitment, a never-failing Father of tender kindness and infinite power, an unfailingly faithful Redeemer whose rescue of us is unassailable, a Supporter and Advocate who will never leave our side or abandon our case. Every day, in every thought, and in each prayer, we may turn to God in awareness of these several ways or "manifestations" and ascend to the "heavenly realms" (Eph 2:6). The Christian experience is never dull and not to know it is tragic deprivation here and in the hereafter. "Taste and see that the Lord is good" (Psalm 34:8).</w:t>
      </w:r>
    </w:p>
    <w:p>
      <w:pPr>
        <w:spacing w:after="160"/>
      </w:pPr>
      <w:r>
        <w:rPr>
          <w:rFonts w:ascii="Arial" w:cs="Arial" w:eastAsia="Arial" w:hAnsi="Arial"/>
          <w:sz w:val="22"/>
          <w:szCs w:val="22"/>
        </w:rPr>
        <w:t xml:space="preserve">"There is not only an Onely God in heaven; But a Father, a Son, a Holy Ghost in that God; which are names of a plurality, and sociable relations, conversable notions(*Disposed to converse)--- John Donne</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ETERNAL TRINITY - ROGER SALTER</dc:title>
  <dc:creator>VirtueOnline Archive</dc:creator>
  <cp:lastModifiedBy>Un-named</cp:lastModifiedBy>
  <cp:revision>1</cp:revision>
  <dcterms:created xsi:type="dcterms:W3CDTF">2026-04-22T11:55:47.888Z</dcterms:created>
  <dcterms:modified xsi:type="dcterms:W3CDTF">2026-04-22T11:55:47.888Z</dcterms:modified>
</cp:coreProperties>
</file>

<file path=docProps/custom.xml><?xml version="1.0" encoding="utf-8"?>
<Properties xmlns="http://schemas.openxmlformats.org/officeDocument/2006/custom-properties" xmlns:vt="http://schemas.openxmlformats.org/officeDocument/2006/docPropsVTypes"/>
</file>