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BRAZEN SERPENT: WHEN ORDINANCES OVERRIDE CHRIST AS SOURCE OF GRACE</w:t>
      </w:r>
    </w:p>
    <w:p>
      <w:pPr>
        <w:pBdr>
          <w:bottom w:val="single" w:color="AAAAAA" w:sz="6"/>
        </w:pBdr>
        <w:spacing w:after="200" w:before="0"/>
      </w:pPr>
    </w:p>
    <w:p>
      <w:pPr>
        <w:spacing w:after="240"/>
      </w:pPr>
      <w:r>
        <w:rPr>
          <w:rFonts w:ascii="Arial" w:cs="Arial" w:eastAsia="Arial" w:hAnsi="Arial"/>
          <w:i/>
          <w:iCs/>
          <w:color w:val="666666"/>
          <w:sz w:val="20"/>
          <w:szCs w:val="20"/>
        </w:rPr>
        <w:t xml:space="preserve">By Roger Salter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31, 2013</w:t>
      </w:r>
    </w:p>
    <w:p>
      <w:pPr>
        <w:spacing w:after="160"/>
      </w:pPr>
      <w:r>
        <w:rPr>
          <w:rFonts w:ascii="Arial" w:cs="Arial" w:eastAsia="Arial" w:hAnsi="Arial"/>
          <w:sz w:val="22"/>
          <w:szCs w:val="22"/>
        </w:rPr>
        <w:t xml:space="preserve">"He (Hezekiah) broke into pieces the bronze snake Moses had made (Numbers 21:9), for up to that time the Israelites had been burning incense to it" (2 Kings 18 : 4).</w:t>
      </w:r>
    </w:p>
    <w:p>
      <w:pPr>
        <w:spacing w:after="160"/>
      </w:pPr>
      <w:r>
        <w:rPr>
          <w:rFonts w:ascii="Arial" w:cs="Arial" w:eastAsia="Arial" w:hAnsi="Arial"/>
          <w:sz w:val="22"/>
          <w:szCs w:val="22"/>
        </w:rPr>
        <w:t xml:space="preserve">The human heart is so defective that even things designed for its benefit pose danger in the event of distortion. Every divine ordinance can be abused, not only through neglect, but through exaggeration of its significance and efficacy, or mistaken understanding as to its intended purpose. Legalism or superstition misuse God's gracious provisions for the well-being of souls.</w:t>
      </w:r>
    </w:p>
    <w:p>
      <w:pPr>
        <w:spacing w:after="160"/>
      </w:pPr>
      <w:r>
        <w:rPr>
          <w:rFonts w:ascii="Arial" w:cs="Arial" w:eastAsia="Arial" w:hAnsi="Arial"/>
          <w:sz w:val="22"/>
          <w:szCs w:val="22"/>
        </w:rPr>
        <w:t xml:space="preserve">Legalism is the idolatry of self-righteousness and natural capacity in matters religious. Superstition is reverence for and reliance upon anything substituted for God or credited with divine potency. We are always happy to withdraw ourselves from dependence upon God, or to supplant him with vain imaginings and inventions. The human mind is naturally and instinctively errant in our native bias against the true God. Without divine influence "every inclination of the thoughts of his (man's) heart was only evil all the time" (Genesis 6:5, and not only at that time as Scripture attests).</w:t>
      </w:r>
    </w:p>
    <w:p>
      <w:pPr>
        <w:spacing w:after="160"/>
      </w:pPr>
      <w:r>
        <w:rPr>
          <w:rFonts w:ascii="Arial" w:cs="Arial" w:eastAsia="Arial" w:hAnsi="Arial"/>
          <w:sz w:val="22"/>
          <w:szCs w:val="22"/>
        </w:rPr>
        <w:t xml:space="preserve">We get things wrong unless God keeps us right. Our thoughts spring to life quickly and we sometimes articulate them without caution (so in love are we with our own sense of clever acumen) or we fail to note how the evil one meddles with our mental processes (see Luther's warning). We need divine restraint as much as we need divine wisdom. Our pleasure and preference can overrule God's principles. His good things can be theologically and morally misshapen through our mistaken mindsets.</w:t>
      </w:r>
    </w:p>
    <w:p>
      <w:pPr>
        <w:spacing w:after="160"/>
      </w:pPr>
      <w:r>
        <w:rPr>
          <w:rFonts w:ascii="Arial" w:cs="Arial" w:eastAsia="Arial" w:hAnsi="Arial"/>
          <w:sz w:val="22"/>
          <w:szCs w:val="22"/>
        </w:rPr>
        <w:t xml:space="preserve">We are all captives of error more than we recognize even where verbal orthodoxy seems impeccable. In terms of profundity and application our handling of divine truth is limited and flawed, often slick. We do not grasp its full reality or ramifications. We are fortunate by divine blessing if we ever truly preach Christ, for in haste and without humble preparation the tendency is to declare ourselves - our insights, partial at best, and our desires as to the way things should be. Only the Holy Spirit can liberate us from ourselves or redeem our inadequate efforts. None of us can boast and God can lift the burdens of our misapprehensions if he gives us meekness before him. Grace is our resource and refuge. We need timidity with regard to self and trust in God to venture views as to his truth.</w:t>
      </w:r>
    </w:p>
    <w:p>
      <w:pPr>
        <w:spacing w:after="160"/>
      </w:pPr>
      <w:r>
        <w:rPr>
          <w:rFonts w:ascii="Arial" w:cs="Arial" w:eastAsia="Arial" w:hAnsi="Arial"/>
          <w:sz w:val="22"/>
          <w:szCs w:val="22"/>
        </w:rPr>
        <w:t xml:space="preserve">In Israel's desperate affliction God directed Moses to provide the brass serpent for the nation's relief. One trusting look and the invalid's malady was removed. This appointed means of healing supplies us with an appreciation of Christ's being "lifted up" for the sake of our salvation and our soul's wholeness. The analogy between Saviour and serpent remains valid, but the practice of Israel polluted a sacred token of God's beautiful compassion and converted into a cause for forfeiture of his favour. Hezekiah's iconoclasm was both a judgment and severe mercy. Only a corrective could secure Israel's true conversion.</w:t>
      </w:r>
    </w:p>
    <w:p>
      <w:pPr>
        <w:spacing w:after="160"/>
      </w:pPr>
      <w:r>
        <w:rPr>
          <w:rFonts w:ascii="Arial" w:cs="Arial" w:eastAsia="Arial" w:hAnsi="Arial"/>
          <w:sz w:val="22"/>
          <w:szCs w:val="22"/>
        </w:rPr>
        <w:t xml:space="preserve">The same treatment is necessary for the church's recovery from sacramentalism - not the drastic removal of sacraments (as per Barth's call for a moratorium on infant baptism due to abuses) but a renewal of understanding concerning them.</w:t>
      </w:r>
    </w:p>
    <w:p>
      <w:pPr>
        <w:spacing w:after="160"/>
      </w:pPr>
      <w:r>
        <w:rPr>
          <w:rFonts w:ascii="Arial" w:cs="Arial" w:eastAsia="Arial" w:hAnsi="Arial"/>
          <w:sz w:val="22"/>
          <w:szCs w:val="22"/>
        </w:rPr>
        <w:t xml:space="preserve">There is a species of Anglicanism that is dangerously close to Israel's misplaced devotion to the serpent on the pole. One only has to observe ritual and listen to comments of certain churchgoers to detect this danger. Apart from priests, pundits, and practitioners, one only has to pay attention to literary types such as John Betjeman, Rose Macaulay, Muriel Spark, Evelyn Waugh and an early generation of 20th century novelists and poets to seize upon the recognition that sacraments can become substitutes for religious responsibility, repentance, and real confidence in Christ alone. Catholic and Anglo-Catholic experience of Christ can be absolutely genuine - divine mercy is very wide - just as evangelical experience of Christ may be dubious and illusionary, but the crucial difference is as to how Christ is commended and grasped in preaching the evangel.</w:t>
      </w:r>
    </w:p>
    <w:p>
      <w:pPr>
        <w:spacing w:after="160"/>
      </w:pPr>
      <w:r>
        <w:rPr>
          <w:rFonts w:ascii="Arial" w:cs="Arial" w:eastAsia="Arial" w:hAnsi="Arial"/>
          <w:sz w:val="22"/>
          <w:szCs w:val="22"/>
        </w:rPr>
        <w:t xml:space="preserve">Where the history of sacramentalism is strong, recent, or current, vocabulary is important for pastoral reasons. Error enters Christian life and church affairs through words that can be slipped in, when the guard is down, to precipitate retrograde steps in understanding.</w:t>
      </w:r>
    </w:p>
    <w:p>
      <w:pPr>
        <w:spacing w:after="160"/>
      </w:pPr>
      <w:r>
        <w:rPr>
          <w:rFonts w:ascii="Arial" w:cs="Arial" w:eastAsia="Arial" w:hAnsi="Arial"/>
          <w:sz w:val="22"/>
          <w:szCs w:val="22"/>
        </w:rPr>
        <w:t xml:space="preserve">The sacraments are lenses through which we view Christ crucified and have our faith in his sacrifice confirmed and strengthened. The Lord's Supper is the company of believers sharing a spiritual meal with Christ as unseen host. Through his present activity in the soul believers are fed with the meaning of his atoning death. Nothing must detract from the centrality and uniqueness of his once and for all blood-shedding, our only hope for heaven. His saving self-giving is our focus, and even our sacrifice of praise and thanksgiving is a subsidiary theme offered from our hearts and not represented on the table. It is no small thing to refer to the setting for the feast of the faithful as an altar. The latter term connotes and cultivates the error of the mass for which many of our Reformers died in refutation thereof. Where teaching is neglected sacramental language must be guarded and symbolism explained in Scriptural terms.</w:t>
      </w:r>
    </w:p>
    <w:p>
      <w:pPr>
        <w:spacing w:after="160"/>
      </w:pPr>
      <w:r>
        <w:rPr>
          <w:rFonts w:ascii="Arial" w:cs="Arial" w:eastAsia="Arial" w:hAnsi="Arial"/>
          <w:sz w:val="22"/>
          <w:szCs w:val="22"/>
        </w:rPr>
        <w:t xml:space="preserve">The removal of altars in Anglican history, and all that was signified by them, is as important as the breaking up of the serpent in Israel's history. We are to see through the symbols, as if they were transparent, and view Christ only. When the symbols eclipse him we have created rivals to him. A word may be small and treated dismissively but the issue is large. Think of the way in which we govern language to prevent inaccuracy and offence and then weigh the implications for Christian nomenclature, a necessary preoccupation for creedal formation.</w:t>
      </w:r>
    </w:p>
    <w:p>
      <w:pPr>
        <w:spacing w:after="160"/>
      </w:pPr>
      <w:r>
        <w:rPr>
          <w:rFonts w:ascii="Arial" w:cs="Arial" w:eastAsia="Arial" w:hAnsi="Arial"/>
          <w:sz w:val="22"/>
          <w:szCs w:val="22"/>
        </w:rPr>
        <w:t xml:space="preserve">The Rev. Roger Salter is an ordained Church of England minister where he had parishes in the dioceses of Bristol and Portsmouth before coming to Birmingham, Alabama to serve as Rector of St. Matthew's Anglican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BRAZEN SERPENT: WHEN ORDINANCES OVERRIDE CHRIST AS SOURCE OF GRACE</dc:title>
  <dc:creator>VirtueOnline Archive</dc:creator>
  <cp:lastModifiedBy>Un-named</cp:lastModifiedBy>
  <cp:revision>1</cp:revision>
  <dcterms:created xsi:type="dcterms:W3CDTF">2026-04-22T11:55:52.483Z</dcterms:created>
  <dcterms:modified xsi:type="dcterms:W3CDTF">2026-04-22T11:55:52.483Z</dcterms:modified>
</cp:coreProperties>
</file>

<file path=docProps/custom.xml><?xml version="1.0" encoding="utf-8"?>
<Properties xmlns="http://schemas.openxmlformats.org/officeDocument/2006/custom-properties" xmlns:vt="http://schemas.openxmlformats.org/officeDocument/2006/docPropsVTypes"/>
</file>