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 PRELIMINARY FIGURES SHOW OVERALL DECLINE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Mary Ann Mueller</w:t>
      </w:r>
    </w:p>
    <w:p>
      <w:pPr>
        <w:spacing w:after="160"/>
      </w:pPr>
      <w:r>
        <w:rPr>
          <w:rFonts w:ascii="Arial" w:cs="Arial" w:eastAsia="Arial" w:hAnsi="Arial"/>
          <w:sz w:val="22"/>
          <w:szCs w:val="22"/>
        </w:rPr>
        <w:t xml:space="preserve">VOL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7, 2010</w:t>
      </w:r>
    </w:p>
    <w:p>
      <w:pPr>
        <w:spacing w:after="160"/>
      </w:pPr>
      <w:r>
        <w:rPr>
          <w:rFonts w:ascii="Arial" w:cs="Arial" w:eastAsia="Arial" w:hAnsi="Arial"/>
          <w:sz w:val="22"/>
          <w:szCs w:val="22"/>
        </w:rPr>
        <w:t xml:space="preserve">The preliminary bar graphs released online last month by The Episcopal Church show a continued drop in the church's 2009 membership, attendance and offerings indicative of the continuing downward slide that the church has been on for decades.</w:t>
      </w:r>
    </w:p>
    <w:p>
      <w:pPr>
        <w:spacing w:after="160"/>
      </w:pPr>
      <w:r>
        <w:rPr>
          <w:rFonts w:ascii="Arial" w:cs="Arial" w:eastAsia="Arial" w:hAnsi="Arial"/>
          <w:sz w:val="22"/>
          <w:szCs w:val="22"/>
        </w:rPr>
        <w:t xml:space="preserve">Virtueonline closely analyzed the bar graphs and came up with some early calculations indicating what TEC's 2009 numbers would eventually reveal when they are released later this month.</w:t>
      </w:r>
    </w:p>
    <w:p>
      <w:pPr>
        <w:spacing w:after="160"/>
      </w:pPr>
      <w:r>
        <w:rPr>
          <w:rFonts w:ascii="Arial" w:cs="Arial" w:eastAsia="Arial" w:hAnsi="Arial"/>
          <w:sz w:val="22"/>
          <w:szCs w:val="22"/>
        </w:rPr>
        <w:t xml:space="preserve">Only bar graphs from the 100 domestic dioceses were released. There were no comparable 2009 figures, graphs or charts published for the foreign jurisdictions that the Presiding Bishop frequently mentions in speeches and meetings of Anglican leaders.</w:t>
      </w:r>
    </w:p>
    <w:p>
      <w:pPr>
        <w:spacing w:after="160"/>
      </w:pPr>
      <w:r>
        <w:rPr>
          <w:rFonts w:ascii="Arial" w:cs="Arial" w:eastAsia="Arial" w:hAnsi="Arial"/>
          <w:sz w:val="22"/>
          <w:szCs w:val="22"/>
        </w:rPr>
        <w:t xml:space="preserve">So far, only two dioceses -- Utah and Upper South Carolina -- show an across the board increase in membership, that is, Sunday attendance and pledge and plate income. Utah's 2009 baptized membership increased by 324 souls or +6.25% and the Sunday attendance increased by 202 people in the pews or a hefty +13%. The bump in the 2009 membership and ASA more than made up for the losses suffered in 2008. The bar graph indicates that there is an increase of $244,400 in the collection plate for a +10% upward bump.</w:t>
      </w:r>
    </w:p>
    <w:p>
      <w:pPr>
        <w:spacing w:after="160"/>
      </w:pPr>
      <w:r>
        <w:rPr>
          <w:rFonts w:ascii="Arial" w:cs="Arial" w:eastAsia="Arial" w:hAnsi="Arial"/>
          <w:sz w:val="22"/>
          <w:szCs w:val="22"/>
        </w:rPr>
        <w:t xml:space="preserve">In Upper South Carolina, the bar graphs early returns show an increase of 370 baptized souls or a +1.5% gain, a recovery of the 136 membership loss in 2008. There was also an increase of 24 people in the pews on Sunday for a .29% boost in the ASA, but that jump did not overcome the 787 person ASA loss in 2008. Moneywise, there was a +3.4% gain for an additional $707,900 added to diocesan coffers.</w:t>
      </w:r>
    </w:p>
    <w:p>
      <w:pPr>
        <w:spacing w:after="160"/>
      </w:pPr>
      <w:r>
        <w:rPr>
          <w:rFonts w:ascii="Arial" w:cs="Arial" w:eastAsia="Arial" w:hAnsi="Arial"/>
          <w:sz w:val="22"/>
          <w:szCs w:val="22"/>
        </w:rPr>
        <w:t xml:space="preserve">Three other dioceses - Alaska, Louisana, and Minnesota -- showed an increase in membership and ASA figures but a decrease in giving. Alaska's 2009 numbers increased by +2.3% in membership and +3.8% in the ASA. However, the pledge and plate figure fell by $81,000 or -3.2%.</w:t>
      </w:r>
    </w:p>
    <w:p>
      <w:pPr>
        <w:spacing w:after="160"/>
      </w:pPr>
      <w:r>
        <w:rPr>
          <w:rFonts w:ascii="Arial" w:cs="Arial" w:eastAsia="Arial" w:hAnsi="Arial"/>
          <w:sz w:val="22"/>
          <w:szCs w:val="22"/>
        </w:rPr>
        <w:t xml:space="preserve">In Louisiana, there was a +2.3% bump in baptisms and a +3% increase in the pews. The swell in 2009 numbers might be related to the fact that many in New Orleans, who were driven out in 2005 by Hurricane Katrina, are finally returning. However Louisiana's rebound is not showing in the collection plate. That figure dropped by -.3% or about $3,600.</w:t>
      </w:r>
    </w:p>
    <w:p>
      <w:pPr>
        <w:spacing w:after="160"/>
      </w:pPr>
      <w:r>
        <w:rPr>
          <w:rFonts w:ascii="Arial" w:cs="Arial" w:eastAsia="Arial" w:hAnsi="Arial"/>
          <w:sz w:val="22"/>
          <w:szCs w:val="22"/>
        </w:rPr>
        <w:t xml:space="preserve">Minnesota's membership increased by +2% with a gain of +.71% in Sunday attendance. However the 2009 collection plate fell $245,000 or -1.6%</w:t>
      </w:r>
    </w:p>
    <w:p>
      <w:pPr>
        <w:spacing w:after="160"/>
      </w:pPr>
      <w:r>
        <w:rPr>
          <w:rFonts w:ascii="Arial" w:cs="Arial" w:eastAsia="Arial" w:hAnsi="Arial"/>
          <w:sz w:val="22"/>
          <w:szCs w:val="22"/>
        </w:rPr>
        <w:t xml:space="preserve">The earlier 2008 figures revealed four dioceses which were slowly growing --- Alabama, North Dakota, Wyoming and Navajoland. But 2009 numbers reveal both Alabama and Wyoming lost their across the board gains dropping from a +.2% baptized and +.6% ASA in Alabama to -.06% baptized and -2% ASA. While Wyoming's figures fell from +.9% membership and +4.6% ASA to -1.1% membership and -8.2% ASA.</w:t>
      </w:r>
    </w:p>
    <w:p>
      <w:pPr>
        <w:spacing w:after="160"/>
      </w:pPr>
      <w:r>
        <w:rPr>
          <w:rFonts w:ascii="Arial" w:cs="Arial" w:eastAsia="Arial" w:hAnsi="Arial"/>
          <w:sz w:val="22"/>
          <w:szCs w:val="22"/>
        </w:rPr>
        <w:t xml:space="preserve">Bar graphs for North Dakota and Navajoland are steady in their ASA columns. TEC's final figures will reveal if there is a gain or loss in North Dakota's 2596 membership figure or its 804 ASA, as well as in Navaholand's 200 Sunday attendance number. Navajoland did experience a 14 member drop in baptized membership and about an $800 decrease in the pledge and plate column.</w:t>
      </w:r>
    </w:p>
    <w:p>
      <w:pPr>
        <w:spacing w:after="160"/>
      </w:pPr>
      <w:r>
        <w:rPr>
          <w:rFonts w:ascii="Arial" w:cs="Arial" w:eastAsia="Arial" w:hAnsi="Arial"/>
          <w:sz w:val="22"/>
          <w:szCs w:val="22"/>
        </w:rPr>
        <w:t xml:space="preserve">Dioceses that have an increase in baptized membership without a correlating increase in their ASA include: Maine (+2.2 baptized, -1.3% ASA); New Hampshire (+2.3% baptized, -3.3 ASA); Albany (+1.3% baptized, -5.1% ASA); Easton (1.1% baptized, -.61% ASA); Atlanta (+1.1% baptized, -.47% ASA); and Eastern Oregon (+1.3% baptized, -4.1% ASA).</w:t>
      </w:r>
    </w:p>
    <w:p>
      <w:pPr>
        <w:spacing w:after="160"/>
      </w:pPr>
      <w:r>
        <w:rPr>
          <w:rFonts w:ascii="Arial" w:cs="Arial" w:eastAsia="Arial" w:hAnsi="Arial"/>
          <w:sz w:val="22"/>
          <w:szCs w:val="22"/>
        </w:rPr>
        <w:t xml:space="preserve">On the other hand, dioceses that show an increase in ASA numbers but no overall jump in their baptized membership include: South Dakota (+2.2% ASA , -.11% baptized); Idaho (+1.3% ASA, -2.3% baptized); TEC San Joaquin (+1.6% ASA, - 6.1% baptized) and TEC Quincy (+.7% ASA, - 4.7% baptized). However, it is likely that TEC rump dioceses of Quincy and San Joaquin figures may be skewered to reflect inflated higher numbers. VOL is looking more deeply into this possibility.</w:t>
      </w:r>
    </w:p>
    <w:p>
      <w:pPr>
        <w:spacing w:after="160"/>
      </w:pPr>
      <w:r>
        <w:rPr>
          <w:rFonts w:ascii="Arial" w:cs="Arial" w:eastAsia="Arial" w:hAnsi="Arial"/>
          <w:sz w:val="22"/>
          <w:szCs w:val="22"/>
        </w:rPr>
        <w:t xml:space="preserve">A total of 21 dioceses showed an increase in the pledge and plate column including: (New Hampshire ($33,000, +.49%); Central New York ($2,500, +.04%); Central Pennsylvania ($120,500, +1.4% ); Delaware ($243,000, +3.7% ), Easton ($243,000, +1.9%); Northwestern Pennsylvania ($99,200, +4.2%); West Virginia ($13,300, +2.2%); East Carolina ($142,000, +1.9%); Lexington ($161,500, +2.9%); Southeast Florida ($443,300, +2.4%); and Missouri ($438,200, +4%).</w:t>
      </w:r>
    </w:p>
    <w:p>
      <w:pPr>
        <w:spacing w:after="160"/>
      </w:pPr>
      <w:r>
        <w:rPr>
          <w:rFonts w:ascii="Arial" w:cs="Arial" w:eastAsia="Arial" w:hAnsi="Arial"/>
          <w:sz w:val="22"/>
          <w:szCs w:val="22"/>
        </w:rPr>
        <w:t xml:space="preserve">Others include Nebraska ($23,000, +4.9%); North Dakota ($24,000, +2.6%); South Dakota ($70,100, +3.6%); TEC San Joaquin ($223,400, +14.5%); Kansas ($228,300, +3.9%); Hawaii ($203,400, +4.1%); Olympia ($614,000, +3.2%); Spokane ($115,200, +3.2%); Upper South Carolina ($707,900, +3.4%); and Utah ($244,400, +10%).</w:t>
      </w:r>
    </w:p>
    <w:p>
      <w:pPr>
        <w:spacing w:after="160"/>
      </w:pPr>
      <w:r>
        <w:rPr>
          <w:rFonts w:ascii="Arial" w:cs="Arial" w:eastAsia="Arial" w:hAnsi="Arial"/>
          <w:sz w:val="22"/>
          <w:szCs w:val="22"/>
        </w:rPr>
        <w:t xml:space="preserve">Dioceses in the northeast and mid Atlantic states which showed across the board losses in membership, Sunday attendance and financial support include: Connecticut, Massachusetts, Rhode Island, Vermont, Western Massachusetts, Long Island, New Jersey, New York, Newark, Rochester, Bethlehem, Maryland, Pennsylvania, TEC Pittsburgh, Southern Virginia, Southwestern Virginia and Washington.</w:t>
      </w:r>
    </w:p>
    <w:p>
      <w:pPr>
        <w:spacing w:after="160"/>
      </w:pPr>
      <w:r>
        <w:rPr>
          <w:rFonts w:ascii="Arial" w:cs="Arial" w:eastAsia="Arial" w:hAnsi="Arial"/>
          <w:sz w:val="22"/>
          <w:szCs w:val="22"/>
        </w:rPr>
        <w:t xml:space="preserve">Southern dioceses which experienced across the board losses in baptized membership, average Sunday attendance and the collection plate figures include: Alabama, Central Florida, Central Gulf Coast, Florida, Kentucky, Mississippi, Southwest Florida, Tennessee, West Tennessee, Western North Carolina, and Western Louisiana.</w:t>
      </w:r>
    </w:p>
    <w:p>
      <w:pPr>
        <w:spacing w:after="160"/>
      </w:pPr>
      <w:r>
        <w:rPr>
          <w:rFonts w:ascii="Arial" w:cs="Arial" w:eastAsia="Arial" w:hAnsi="Arial"/>
          <w:sz w:val="22"/>
          <w:szCs w:val="22"/>
        </w:rPr>
        <w:t xml:space="preserve">Dioceses in the Midwest which have experienced across the board losses in attendance, income and membership include: Eau Claire, Fond du Lac, and Milwaukee in Wisconsin; Michigan, Northern Michigan and Western Michigan in the Great Lakes State; and the dioceses of Western Kansas, West Missouri, Ohio and Iowa.</w:t>
      </w:r>
    </w:p>
    <w:p>
      <w:pPr>
        <w:spacing w:after="160"/>
      </w:pPr>
      <w:r>
        <w:rPr>
          <w:rFonts w:ascii="Arial" w:cs="Arial" w:eastAsia="Arial" w:hAnsi="Arial"/>
          <w:sz w:val="22"/>
          <w:szCs w:val="22"/>
        </w:rPr>
        <w:t xml:space="preserve">Western dioceses hemorrhaging red ink in membership, money and church attendance include: North Texas (Fort Worth); Northwest Texas, Texas, West Texas, and Rio Grande all in the Lone Star State; California, El Camino Real, and Northern California in the Golden State; as well as Wyoming, Colorado, Montana, Oregon, and Nevada.</w:t>
      </w:r>
    </w:p>
    <w:p>
      <w:pPr>
        <w:spacing w:after="160"/>
      </w:pPr>
      <w:r>
        <w:rPr>
          <w:rFonts w:ascii="Arial" w:cs="Arial" w:eastAsia="Arial" w:hAnsi="Arial"/>
          <w:sz w:val="22"/>
          <w:szCs w:val="22"/>
        </w:rPr>
        <w:t xml:space="preserve">Four dioceses reflect such a minute change in their baptized bar graph column that a determination cannot be made as to what the new figure will be. These dioceses are: East Carolina, East Tennessee, Springfield and Kansas. The 10 dioceses whose ASA bar graphs show an indiscernible change include: Western New York, Lexington, Chicago, Southern Ohio, Arizona, Los Angeles, Navajoland, Olympia, San Diego, and Spokane. Finally three dioceses' money bar graph lines showing no movement included: Idaho, Albany and Oklahoma.</w:t>
      </w:r>
    </w:p>
    <w:p>
      <w:pPr>
        <w:spacing w:after="160"/>
      </w:pPr>
      <w:r>
        <w:rPr>
          <w:rFonts w:ascii="Arial" w:cs="Arial" w:eastAsia="Arial" w:hAnsi="Arial"/>
          <w:sz w:val="22"/>
          <w:szCs w:val="22"/>
        </w:rPr>
        <w:t xml:space="preserve">Six dioceses -- Missouri, Virginia, North Carolina, South Carolina, North Dakota and Dallas -- have indiscernible bar graph changes in both the ASA and baptized membership columns. Finally two dioceses -- Arkansas and Northern Indiana -- have undetectable bar graph changes in their baptized membership and money columns.</w:t>
      </w:r>
    </w:p>
    <w:p>
      <w:pPr>
        <w:spacing w:after="160"/>
      </w:pPr>
      <w:r>
        <w:rPr>
          <w:rFonts w:ascii="Arial" w:cs="Arial" w:eastAsia="Arial" w:hAnsi="Arial"/>
          <w:sz w:val="22"/>
          <w:szCs w:val="22"/>
        </w:rPr>
        <w:t xml:space="preserve">All in all the bar graphs preliminarily show that TEC is losing enough membership to slip below the 700,000 ASA figure dropping -2.6% to 686,779 for a loss of 18,478 souls. That is more Episcopalians than are in the dioceses of East Carolina, Louisiana, Oregon, or San Diego. Or the entire combined baptized membership of TEC's eight smallest dioceses -- Eau Claire, Northern Michigan, TEC-Quincy, North Dakota, Western Kansas, Eastern Oregon, Navajoland and TEC-San Joaquin.</w:t>
      </w:r>
    </w:p>
    <w:p>
      <w:pPr>
        <w:spacing w:after="160"/>
      </w:pPr>
      <w:r>
        <w:rPr>
          <w:rFonts w:ascii="Arial" w:cs="Arial" w:eastAsia="Arial" w:hAnsi="Arial"/>
          <w:sz w:val="22"/>
          <w:szCs w:val="22"/>
        </w:rPr>
        <w:t xml:space="preserve">Preliminary bar graph calculations show that TEC's baptized membership has fallen from 2,057,292 in 2008 to 2,009,115 in 2009. A loss of 48,117 or an overall -2.3% drop. This is more Episcopalians than live in each of 91 of the 100 domestic dioceses. Only nine US dioceses have a membership of more than 48,000 baptized souls.</w:t>
      </w:r>
    </w:p>
    <w:p>
      <w:pPr>
        <w:spacing w:after="160"/>
      </w:pPr>
      <w:r>
        <w:rPr>
          <w:rFonts w:ascii="Arial" w:cs="Arial" w:eastAsia="Arial" w:hAnsi="Arial"/>
          <w:sz w:val="22"/>
          <w:szCs w:val="22"/>
        </w:rPr>
        <w:t xml:space="preserve">Financially, in 2009, TEC dropped more than $110,300,000, thus taking a -8.3% bite out of the church's 2008 $1.3 billion pledge and plate income. That is enough lost pledge and plate revenue to fund all of Province I's eight churches once or fund all of Province VI's eight churches twice. Province I's 2008 congregational income was $102,093,379, while Province VI's 2008 pledge and plate tally was $54,914,445.</w:t>
      </w:r>
    </w:p>
    <w:p>
      <w:pPr>
        <w:spacing w:after="160"/>
      </w:pPr>
      <w:r>
        <w:rPr>
          <w:rFonts w:ascii="Arial" w:cs="Arial" w:eastAsia="Arial" w:hAnsi="Arial"/>
          <w:sz w:val="22"/>
          <w:szCs w:val="22"/>
        </w:rPr>
        <w:t xml:space="preserve">The "official" TEC numbers will be released later this month.</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 PRELIMINARY FIGURES SHOW OVERALL DECLINE</dc:title>
  <dc:creator>VirtueOnline Archive</dc:creator>
  <cp:lastModifiedBy>Un-named</cp:lastModifiedBy>
  <cp:revision>1</cp:revision>
  <dcterms:created xsi:type="dcterms:W3CDTF">2026-04-22T11:55:21.171Z</dcterms:created>
  <dcterms:modified xsi:type="dcterms:W3CDTF">2026-04-22T11:55:21.171Z</dcterms:modified>
</cp:coreProperties>
</file>

<file path=docProps/custom.xml><?xml version="1.0" encoding="utf-8"?>
<Properties xmlns="http://schemas.openxmlformats.org/officeDocument/2006/custom-properties" xmlns:vt="http://schemas.openxmlformats.org/officeDocument/2006/docPropsVTypes"/>
</file>