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PENSION FUND WILL SKIP 2010 COST-OF-LIVING INCREASE, SPECIAL SUPPLEMENT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December 06, 2010  |  [Episcopal News Service]</w:t>
      </w:r>
    </w:p>
    <w:p>
      <w:pPr>
        <w:spacing w:after="160"/>
      </w:pPr>
      <w:r>
        <w:rPr>
          <w:rFonts w:ascii="Arial" w:cs="Arial" w:eastAsia="Arial" w:hAnsi="Arial"/>
          <w:sz w:val="22"/>
          <w:szCs w:val="22"/>
        </w:rPr>
        <w:t xml:space="preserve">The trustees of the Church Pension Fund have decided not to grant a cost-of-living-related increase for retirees and surviving spouses in 2011, according to fund president Dennis T. Sullivan.</w:t>
      </w:r>
    </w:p>
    <w:p>
      <w:pPr>
        <w:spacing w:after="160"/>
      </w:pPr>
      <w:r>
        <w:rPr>
          <w:rFonts w:ascii="Arial" w:cs="Arial" w:eastAsia="Arial" w:hAnsi="Arial"/>
          <w:sz w:val="22"/>
          <w:szCs w:val="22"/>
        </w:rPr>
        <w:t xml:space="preserve">In a letter posted here http://www.cpg.org/aboutus/cola.cfm on the Fund's website, Sullivan added that the trustees will not make a "one-time special supplement" benefit payment as they did in 2010.</w:t>
      </w:r>
    </w:p>
    <w:p>
      <w:pPr>
        <w:spacing w:after="160"/>
      </w:pPr>
      <w:r>
        <w:rPr>
          <w:rFonts w:ascii="Arial" w:cs="Arial" w:eastAsia="Arial" w:hAnsi="Arial"/>
          <w:sz w:val="22"/>
          <w:szCs w:val="22"/>
        </w:rPr>
        <w:t xml:space="preserve">"I know this decision will be a disappointment to many of you," Sullivan wrote.</w:t>
      </w:r>
    </w:p>
    <w:p>
      <w:pPr>
        <w:spacing w:after="160"/>
      </w:pPr>
      <w:r>
        <w:rPr>
          <w:rFonts w:ascii="Arial" w:cs="Arial" w:eastAsia="Arial" w:hAnsi="Arial"/>
          <w:sz w:val="22"/>
          <w:szCs w:val="22"/>
        </w:rPr>
        <w:t xml:space="preserve">This will be the second year in a row that the Fund has not made a cost-of-living-related increase.</w:t>
      </w:r>
    </w:p>
    <w:p>
      <w:pPr>
        <w:spacing w:after="160"/>
      </w:pPr>
      <w:r>
        <w:rPr>
          <w:rFonts w:ascii="Arial" w:cs="Arial" w:eastAsia="Arial" w:hAnsi="Arial"/>
          <w:sz w:val="22"/>
          <w:szCs w:val="22"/>
        </w:rPr>
        <w:t xml:space="preserve">Sullivan also said that the two decisions do not affect the payment of the annual Christmas Benefit that eligible retired clergy and surviving spouses receive each December. That payment, also known as the 13th check, is $25 multiplied by the number of years of credited service up to 40 years for retirees. Eligible surviving spouses receive an extra payment of $20 per year multiplied by their spouse's years of credited service, and surviving dependent children may receive an amount equal to the monthly benefit they receive, according to the fund's website here.</w:t>
      </w:r>
    </w:p>
    <w:p>
      <w:pPr>
        <w:spacing w:after="160"/>
      </w:pPr>
      <w:r>
        <w:rPr>
          <w:rFonts w:ascii="Arial" w:cs="Arial" w:eastAsia="Arial" w:hAnsi="Arial"/>
          <w:sz w:val="22"/>
          <w:szCs w:val="22"/>
        </w:rPr>
        <w:t xml:space="preserve">"As you know, it has been our practice to provide increases in your pension payments when economic circumstances with respect to inflation justify it and the financial condition of the Fund allows for it," Sullivan wrote.</w:t>
      </w:r>
    </w:p>
    <w:p>
      <w:pPr>
        <w:spacing w:after="160"/>
      </w:pPr>
      <w:r>
        <w:rPr>
          <w:rFonts w:ascii="Arial" w:cs="Arial" w:eastAsia="Arial" w:hAnsi="Arial"/>
          <w:sz w:val="22"/>
          <w:szCs w:val="22"/>
        </w:rPr>
        <w:t xml:space="preserve">Sullivan said the decision to not repeat the 2010 one-time special supplement payment was made "independent of the financial condition of the Fund, which remains sound."</w:t>
      </w:r>
    </w:p>
    <w:p>
      <w:pPr>
        <w:spacing w:after="160"/>
      </w:pPr>
      <w:r>
        <w:rPr>
          <w:rFonts w:ascii="Arial" w:cs="Arial" w:eastAsia="Arial" w:hAnsi="Arial"/>
          <w:sz w:val="22"/>
          <w:szCs w:val="22"/>
        </w:rPr>
        <w:t xml:space="preserve">"It is changes in consumer prices, as analyzed and published by the U.S. government, that guides our annual decision about increases, not changes in the Fund's financial circumstances," he said, noting that the trustees approved a 5.8% increase for 2009 "during the most difficult days of the global financial crisis when other denominations were actually reducing their pension payments."</w:t>
      </w:r>
    </w:p>
    <w:p>
      <w:pPr>
        <w:spacing w:after="160"/>
      </w:pPr>
      <w:r>
        <w:rPr>
          <w:rFonts w:ascii="Arial" w:cs="Arial" w:eastAsia="Arial" w:hAnsi="Arial"/>
          <w:sz w:val="22"/>
          <w:szCs w:val="22"/>
        </w:rPr>
        <w:t xml:space="preserve">Sullivan said that very few pension plans grant cost-of-living increases, adding that while the Fund's rules do not require such increases, the trustees will continue to consider such increases on an annual basis.</w:t>
      </w:r>
    </w:p>
    <w:p>
      <w:pPr>
        <w:spacing w:after="160"/>
      </w:pPr>
      <w:r>
        <w:rPr>
          <w:rFonts w:ascii="Arial" w:cs="Arial" w:eastAsia="Arial" w:hAnsi="Arial"/>
          <w:sz w:val="22"/>
          <w:szCs w:val="22"/>
        </w:rPr>
        <w:t xml:space="preserve">The Fund uses the U.S. Bureau of Labor Statistics Consumer Price Index (CPI-W) as a benchmark to guide its thinking, Sullivan said, because it "is based on a consistent study of inflation over time" and "is widely publicized, broadly understood, and applied to millions of citizens objectively."</w:t>
      </w:r>
    </w:p>
    <w:p>
      <w:pPr>
        <w:spacing w:after="160"/>
      </w:pPr>
      <w:r>
        <w:rPr>
          <w:rFonts w:ascii="Arial" w:cs="Arial" w:eastAsia="Arial" w:hAnsi="Arial"/>
          <w:sz w:val="22"/>
          <w:szCs w:val="22"/>
        </w:rPr>
        <w:t xml:space="preserve">For instance, the Social Security Administration must use CPI-W to guide its decisions about annual cost-of-living benefit increases. The Social Security Administration will not adjust benefits in 2011 based on cost-of-living concerns and did not do so in 2010. There was no increase in the consumer price index for the period between from the third quarter of 2009 (the last year a cost-of-living adjustment was determined) to the third quarter of 2010, therefore under the Social Security Act, there can be no cost-of-living adjustment in 2011.</w:t>
      </w:r>
    </w:p>
    <w:p>
      <w:pPr>
        <w:spacing w:after="160"/>
      </w:pPr>
      <w:r>
        <w:rPr>
          <w:rFonts w:ascii="Arial" w:cs="Arial" w:eastAsia="Arial" w:hAnsi="Arial"/>
          <w:sz w:val="22"/>
          <w:szCs w:val="22"/>
        </w:rPr>
        <w:t xml:space="preserve">The Clergy Pension Fund is known as a defined-benefit plan. Individual benefits are calculated based on years of credited service and highest average compensation, not the amount of money contributed on that person's behalf or on the performance of investments during the person's working life.</w:t>
      </w:r>
    </w:p>
    <w:p>
      <w:pPr>
        <w:spacing w:after="160"/>
      </w:pPr>
      <w:r>
        <w:rPr>
          <w:rFonts w:ascii="Arial" w:cs="Arial" w:eastAsia="Arial" w:hAnsi="Arial"/>
          <w:sz w:val="22"/>
          <w:szCs w:val="22"/>
        </w:rPr>
        <w:t xml:space="preserve">Clergy do not make contributions to the plan. They can invest in other CPG retirement savings funds that are similar to Individual Retirement Accounts, which have formed the basis for many people's retirement income after their employers stopped providing defined-benefit plans. Clergy earnings from those investments are determined by amount of contribution and market performance of their accounts.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PENSION FUND WILL SKIP 2010 COST-OF-LIVING INCREASE, SPECIAL SUPPLEMENT</dc:title>
  <dc:creator>VirtueOnline Archive</dc:creator>
  <cp:lastModifiedBy>Un-named</cp:lastModifiedBy>
  <cp:revision>1</cp:revision>
  <dcterms:created xsi:type="dcterms:W3CDTF">2026-04-22T11:55:23.034Z</dcterms:created>
  <dcterms:modified xsi:type="dcterms:W3CDTF">2026-04-22T11:55:23.034Z</dcterms:modified>
</cp:coreProperties>
</file>

<file path=docProps/custom.xml><?xml version="1.0" encoding="utf-8"?>
<Properties xmlns="http://schemas.openxmlformats.org/officeDocument/2006/custom-properties" xmlns:vt="http://schemas.openxmlformats.org/officeDocument/2006/docPropsVTypes"/>
</file>