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STRAY PASTORS AND BIBLICAL WORLDVIEWS</w:t></w:r></w:p><w:p><w:pPr><w:pBdr><w:bottom w:val="single" w:color="AAAAAA" w:sz="6"/></w:pBdr><w:spacing w:after="200" w:before="0"/></w:pPr></w:p><w:p><w:pPr><w:spacing w:after="160"/></w:pPr><w:r><w:rPr><w:rFonts w:ascii="Arial" w:cs="Arial" w:eastAsia="Arial" w:hAnsi="Arial"/><w:sz w:val="22"/><w:szCs w:val="22"/></w:rPr><w:t xml:space="preserve">Only half of America&apos;s ministers hold to a biblical worldview, but even</w:t></w:r></w:p><w:p><w:pPr><w:spacing w:after="160"/></w:pPr><w:r><w:rPr><w:rFonts w:ascii="Arial" w:cs="Arial" w:eastAsia="Arial" w:hAnsi="Arial"/><w:sz w:val="22"/><w:szCs w:val="22"/></w:rPr><w:t xml:space="preserve">many who do aren&apos;t imparting it to their congregations</w:t></w:r></w:p><w:p><w:pPr><w:spacing w:after="160"/></w:pPr><w:r><w:rPr><w:rFonts w:ascii="Arial" w:cs="Arial" w:eastAsia="Arial" w:hAnsi="Arial"/><w:sz w:val="22"/><w:szCs w:val="22"/></w:rPr><w:t xml:space="preserve">By Gene Edward Veith</w:t></w:r></w:p><w:p><w:pPr><w:spacing w:after="160"/></w:pPr><w:r><w:rPr><w:rFonts w:ascii="Arial" w:cs="Arial" w:eastAsia="Arial" w:hAnsi="Arial"/><w:sz w:val="22"/><w:szCs w:val="22"/></w:rPr><w:t xml:space="preserve">WORLD MAGAZINE HAS DISCUSSED THE COLLAPSE OF theological literacy and</w:t></w:r></w:p><w:p><w:pPr><w:spacing w:after="160"/></w:pPr><w:r><w:rPr><w:rFonts w:ascii="Arial" w:cs="Arial" w:eastAsia="Arial" w:hAnsi="Arial"/><w:sz w:val="22"/><w:szCs w:val="22"/></w:rPr><w:t xml:space="preserve">the rise of out-and-out unbelief among Americans who consider themselves</w:t></w:r></w:p><w:p><w:pPr><w:spacing w:after="160"/></w:pPr><w:r><w:rPr><w:rFonts w:ascii="Arial" w:cs="Arial" w:eastAsia="Arial" w:hAnsi="Arial"/><w:sz w:val="22"/><w:szCs w:val="22"/></w:rPr><w:t xml:space="preserve">to be &quot;born again Christians&quot; (&quot;Unbelieving &apos;born-agains,&apos;&quot; Dec. 6,</w:t></w:r></w:p><w:p><w:pPr><w:spacing w:after="160"/></w:pPr><w:r><w:rPr><w:rFonts w:ascii="Arial" w:cs="Arial" w:eastAsia="Arial" w:hAnsi="Arial"/><w:sz w:val="22"/><w:szCs w:val="22"/></w:rPr><w:t xml:space="preserve">2003). Now we know at least part of the reason. According to a new study</w:t></w:r></w:p><w:p><w:pPr><w:spacing w:after="160"/></w:pPr><w:r><w:rPr><w:rFonts w:ascii="Arial" w:cs="Arial" w:eastAsia="Arial" w:hAnsi="Arial"/><w:sz w:val="22"/><w:szCs w:val="22"/></w:rPr><w:t xml:space="preserve">by the Barna Research Group, 49 percent of Protestant pastors reject</w:t></w:r></w:p><w:p><w:pPr><w:spacing w:after="160"/></w:pPr><w:r><w:rPr><w:rFonts w:ascii="Arial" w:cs="Arial" w:eastAsia="Arial" w:hAnsi="Arial"/><w:sz w:val="22"/><w:szCs w:val="22"/></w:rPr><w:t xml:space="preserve">core biblical beliefs.</w:t></w:r></w:p><w:p><w:pPr><w:spacing w:after="160"/></w:pPr><w:r><w:rPr><w:rFonts w:ascii="Arial" w:cs="Arial" w:eastAsia="Arial" w:hAnsi="Arial"/><w:sz w:val="22"/><w:szCs w:val="22"/></w:rPr><w:t xml:space="preserve">The Christian pollster George Barna put together a list of biblical</w:t></w:r></w:p><w:p><w:pPr><w:spacing w:after="160"/></w:pPr><w:r><w:rPr><w:rFonts w:ascii="Arial" w:cs="Arial" w:eastAsia="Arial" w:hAnsi="Arial"/><w:sz w:val="22"/><w:szCs w:val="22"/></w:rPr><w:t xml:space="preserve">teachings that presumably Christians of every denomination or</w:t></w:r></w:p><w:p><w:pPr><w:spacing w:after="160"/></w:pPr><w:r><w:rPr><w:rFonts w:ascii="Arial" w:cs="Arial" w:eastAsia="Arial" w:hAnsi="Arial"/><w:sz w:val="22"/><w:szCs w:val="22"/></w:rPr><w:t xml:space="preserve">theological tradition could affirm: There is absolute moral truth based</w:t></w:r></w:p><w:p><w:pPr><w:spacing w:after="160"/></w:pPr><w:r><w:rPr><w:rFonts w:ascii="Arial" w:cs="Arial" w:eastAsia="Arial" w:hAnsi="Arial"/><w:sz w:val="22"/><w:szCs w:val="22"/></w:rPr><w:t xml:space="preserve">on the Bible; biblical teaching is accurate; Jesus was without sin;</w:t></w:r></w:p><w:p><w:pPr><w:spacing w:after="160"/></w:pPr><w:r><w:rPr><w:rFonts w:ascii="Arial" w:cs="Arial" w:eastAsia="Arial" w:hAnsi="Arial"/><w:sz w:val="22"/><w:szCs w:val="22"/></w:rPr><w:t xml:space="preserve">Satan literally exists; God is omnipotent and omniscient; salvation is</w:t></w:r></w:p><w:p><w:pPr><w:spacing w:after="160"/></w:pPr><w:r><w:rPr><w:rFonts w:ascii="Arial" w:cs="Arial" w:eastAsia="Arial" w:hAnsi="Arial"/><w:sz w:val="22"/><w:szCs w:val="22"/></w:rPr><w:t xml:space="preserve">by grace alone; Christians have a personal responsibility to evangelize.</w:t></w:r></w:p><w:p><w:pPr><w:spacing w:after="160"/></w:pPr><w:r><w:rPr><w:rFonts w:ascii="Arial" w:cs="Arial" w:eastAsia="Arial" w:hAnsi="Arial"/><w:sz w:val="22"/><w:szCs w:val="22"/></w:rPr><w:t xml:space="preserve">This is a bare-bones list. It says nothing about the Trinity or the</w:t></w:r></w:p><w:p><w:pPr><w:spacing w:after="160"/></w:pPr><w:r><w:rPr><w:rFonts w:ascii="Arial" w:cs="Arial" w:eastAsia="Arial" w:hAnsi="Arial"/><w:sz w:val="22"/><w:szCs w:val="22"/></w:rPr><w:t xml:space="preserve">Deity of Christ or other important teachings that are essential for</w:t></w:r></w:p><w:p><w:pPr><w:spacing w:after="160"/></w:pPr><w:r><w:rPr><w:rFonts w:ascii="Arial" w:cs="Arial" w:eastAsia="Arial" w:hAnsi="Arial"/><w:sz w:val="22"/><w:szCs w:val="22"/></w:rPr><w:t xml:space="preserve">salvation. The list has to do not so much with theology as with the</w:t></w:r></w:p><w:p><w:pPr><w:spacing w:after="160"/></w:pPr><w:r><w:rPr><w:rFonts w:ascii="Arial" w:cs="Arial" w:eastAsia="Arial" w:hAnsi="Arial"/><w:sz w:val="22"/><w:szCs w:val="22"/></w:rPr><w:t xml:space="preserve">assumptions that are behind one&apos;s theology; that is, with worldview. Any</w:t></w:r></w:p><w:p><w:pPr><w:spacing w:after="160"/></w:pPr><w:r><w:rPr><w:rFonts w:ascii="Arial" w:cs="Arial" w:eastAsia="Arial" w:hAnsi="Arial"/><w:sz w:val="22"/><w:szCs w:val="22"/></w:rPr><w:t xml:space="preserve">minister of whatever denomination, especially a Protestant one, should</w:t></w:r></w:p><w:p><w:pPr><w:spacing w:after="160"/></w:pPr><w:r><w:rPr><w:rFonts w:ascii="Arial" w:cs="Arial" w:eastAsia="Arial" w:hAnsi="Arial"/><w:sz w:val="22"/><w:szCs w:val="22"/></w:rPr><w:t xml:space="preserve">be able to agree on these basics. But only 51 percent do.</w:t></w:r></w:p><w:p><w:pPr><w:spacing w:after="160"/></w:pPr><w:r><w:rPr><w:rFonts w:ascii="Arial" w:cs="Arial" w:eastAsia="Arial" w:hAnsi="Arial"/><w:sz w:val="22"/><w:szCs w:val="22"/></w:rPr><w:t xml:space="preserve">Mr. Barna&apos;s breakdown of this data is telling. In the two largest</w:t></w:r></w:p><w:p><w:pPr><w:spacing w:after="160"/></w:pPr><w:r><w:rPr><w:rFonts w:ascii="Arial" w:cs="Arial" w:eastAsia="Arial" w:hAnsi="Arial"/><w:sz w:val="22"/><w:szCs w:val="22"/></w:rPr><w:t xml:space="preserve">Protestant denominations, Southern Baptists had the most pastors,</w:t></w:r></w:p><w:p><w:pPr><w:spacing w:after="160"/></w:pPr><w:r><w:rPr><w:rFonts w:ascii="Arial" w:cs="Arial" w:eastAsia="Arial" w:hAnsi="Arial"/><w:sz w:val="22"/><w:szCs w:val="22"/></w:rPr><w:t xml:space="preserve">percentage-wise, who hold to this biblical worldview (71 percent), while</w:t></w:r></w:p><w:p><w:pPr><w:spacing w:after="160"/></w:pPr><w:r><w:rPr><w:rFonts w:ascii="Arial" w:cs="Arial" w:eastAsia="Arial" w:hAnsi="Arial"/><w:sz w:val="22"/><w:szCs w:val="22"/></w:rPr><w:t xml:space="preserve">Methodists had the fewest (27 percent). The glass is either</w:t></w:r></w:p><w:p><w:pPr><w:spacing w:after="160"/></w:pPr><w:r><w:rPr><w:rFonts w:ascii="Arial" w:cs="Arial" w:eastAsia="Arial" w:hAnsi="Arial"/><w:sz w:val="22"/><w:szCs w:val="22"/></w:rPr><w:t xml:space="preserve">three-quarters empty or one-quarter full. That one in four Methodist</w:t></w:r></w:p><w:p><w:pPr><w:spacing w:after="160"/></w:pPr><w:r><w:rPr><w:rFonts w:ascii="Arial" w:cs="Arial" w:eastAsia="Arial" w:hAnsi="Arial"/><w:sz w:val="22"/><w:szCs w:val="22"/></w:rPr><w:t xml:space="preserve">pastors takes what the Bible teaches seriously might be surprising and</w:t></w:r></w:p><w:p><w:pPr><w:spacing w:after="160"/></w:pPr><w:r><w:rPr><w:rFonts w:ascii="Arial" w:cs="Arial" w:eastAsia="Arial" w:hAnsi="Arial"/><w:sz w:val="22"/><w:szCs w:val="22"/></w:rPr><w:t xml:space="preserve">encouraging in a liberal-leaning denomination. But it is equally</w:t></w:r></w:p><w:p><w:pPr><w:spacing w:after="160"/></w:pPr><w:r><w:rPr><w:rFonts w:ascii="Arial" w:cs="Arial" w:eastAsia="Arial" w:hAnsi="Arial"/><w:sz w:val="22"/><w:szCs w:val="22"/></w:rPr><w:t xml:space="preserve">surprising, though discouraging, to find that one in four Southern</w:t></w:r></w:p><w:p><w:pPr><w:spacing w:after="160"/></w:pPr><w:r><w:rPr><w:rFonts w:ascii="Arial" w:cs="Arial" w:eastAsia="Arial" w:hAnsi="Arial"/><w:sz w:val="22"/><w:szCs w:val="22"/></w:rPr><w:t xml:space="preserve">Baptist preachers does not.</w:t></w:r></w:p><w:p><w:pPr><w:spacing w:after="160"/></w:pPr><w:r><w:rPr><w:rFonts w:ascii="Arial" w:cs="Arial" w:eastAsia="Arial" w:hAnsi="Arial"/><w:sz w:val="22"/><w:szCs w:val="22"/></w:rPr><w:t xml:space="preserve">The statistics of pastors holding a biblical worldview for other</w:t></w:r></w:p><w:p><w:pPr><w:spacing w:after="160"/></w:pPr><w:r><w:rPr><w:rFonts w:ascii="Arial" w:cs="Arial" w:eastAsia="Arial" w:hAnsi="Arial"/><w:sz w:val="22"/><w:szCs w:val="22"/></w:rPr><w:t xml:space="preserve">denominations studied were 57 percent of (non-Southern) Baptists; 51</w:t></w:r></w:p><w:p><w:pPr><w:spacing w:after="160"/></w:pPr><w:r><w:rPr><w:rFonts w:ascii="Arial" w:cs="Arial" w:eastAsia="Arial" w:hAnsi="Arial"/><w:sz w:val="22"/><w:szCs w:val="22"/></w:rPr><w:t xml:space="preserve">percent of nondenominational Protestants; and 44 percent of charismatic</w:t></w:r></w:p><w:p><w:pPr><w:spacing w:after="160"/></w:pPr><w:r><w:rPr><w:rFonts w:ascii="Arial" w:cs="Arial" w:eastAsia="Arial" w:hAnsi="Arial"/><w:sz w:val="22"/><w:szCs w:val="22"/></w:rPr><w:t xml:space="preserve">or Pentecostal churches. In the so-called mainline Protestant churches</w:t></w:r></w:p><w:p><w:pPr><w:spacing w:after="160"/></w:pPr><w:r><w:rPr><w:rFonts w:ascii="Arial" w:cs="Arial" w:eastAsia="Arial" w:hAnsi="Arial"/><w:sz w:val="22"/><w:szCs w:val="22"/></w:rPr><w:t xml:space="preserve">(essentially those belonging to the National Council of Churches), those</w:t></w:r></w:p><w:p><w:pPr><w:spacing w:after="160"/></w:pPr><w:r><w:rPr><w:rFonts w:ascii="Arial" w:cs="Arial" w:eastAsia="Arial" w:hAnsi="Arial"/><w:sz w:val="22"/><w:szCs w:val="22"/></w:rPr><w:t xml:space="preserve">pastors who could be described as having a biblical worldview numbered</w:t></w:r></w:p><w:p><w:pPr><w:spacing w:after="160"/></w:pPr><w:r><w:rPr><w:rFonts w:ascii="Arial" w:cs="Arial" w:eastAsia="Arial" w:hAnsi="Arial"/><w:sz w:val="22"/><w:szCs w:val="22"/></w:rPr><w:t xml:space="preserve">only 28 percent.</w:t></w:r></w:p><w:p><w:pPr><w:spacing w:after="160"/></w:pPr><w:r><w:rPr><w:rFonts w:ascii="Arial" w:cs="Arial" w:eastAsia="Arial" w:hAnsi="Arial"/><w:sz w:val="22"/><w:szCs w:val="22"/></w:rPr><w:t xml:space="preserve">Mr. Barna also broke the statistics down demographically. Only 35</w:t></w:r></w:p><w:p><w:pPr><w:spacing w:after="160"/></w:pPr><w:r><w:rPr><w:rFonts w:ascii="Arial" w:cs="Arial" w:eastAsia="Arial" w:hAnsi="Arial"/><w:sz w:val="22"/><w:szCs w:val="22"/></w:rPr><w:t xml:space="preserve">percent of pastors of black churches hold to a biblical worldview, as he</w:t></w:r></w:p><w:p><w:pPr><w:spacing w:after="160"/></w:pPr><w:r><w:rPr><w:rFonts w:ascii="Arial" w:cs="Arial" w:eastAsia="Arial" w:hAnsi="Arial"/><w:sz w:val="22"/><w:szCs w:val="22"/></w:rPr><w:t xml:space="preserve">defines it. In denominations that ordain women, only 15 percent of</w:t></w:r></w:p><w:p><w:pPr><w:spacing w:after="160"/></w:pPr><w:r><w:rPr><w:rFonts w:ascii="Arial" w:cs="Arial" w:eastAsia="Arial" w:hAnsi="Arial"/><w:sz w:val="22"/><w:szCs w:val="22"/></w:rPr><w:t xml:space="preserve">female pastors hold to a biblical worldview.</w:t></w:r></w:p><w:p><w:pPr><w:spacing w:after="160"/></w:pPr><w:r><w:rPr><w:rFonts w:ascii="Arial" w:cs="Arial" w:eastAsia="Arial" w:hAnsi="Arial"/><w:sz w:val="22"/><w:szCs w:val="22"/></w:rPr><w:t xml:space="preserve">Mr. Barna also found that pastors who attended a seminary are less</w:t></w:r></w:p><w:p><w:pPr><w:spacing w:after="160"/></w:pPr><w:r><w:rPr><w:rFonts w:ascii="Arial" w:cs="Arial" w:eastAsia="Arial" w:hAnsi="Arial"/><w:sz w:val="22"/><w:szCs w:val="22"/></w:rPr><w:t xml:space="preserve">likely to have a biblical worldview (45 percent) than those who did not</w:t></w:r></w:p><w:p><w:pPr><w:spacing w:after="160"/></w:pPr><w:r><w:rPr><w:rFonts w:ascii="Arial" w:cs="Arial" w:eastAsia="Arial" w:hAnsi="Arial"/><w:sz w:val="22"/><w:szCs w:val="22"/></w:rPr><w:t xml:space="preserve">(59 percent). This is doubtless due to the anti-Christian scholarship</w:t></w:r></w:p><w:p><w:pPr><w:spacing w:after="160"/></w:pPr><w:r><w:rPr><w:rFonts w:ascii="Arial" w:cs="Arial" w:eastAsia="Arial" w:hAnsi="Arial"/><w:sz w:val="22"/><w:szCs w:val="22"/></w:rPr><w:t xml:space="preserve">that dominates much of today&apos;s academic religious studies, such as the</w:t></w:r></w:p><w:p><w:pPr><w:spacing w:after="160"/></w:pPr><w:r><w:rPr><w:rFonts w:ascii="Arial" w:cs="Arial" w:eastAsia="Arial" w:hAnsi="Arial"/><w:sz w:val="22"/><w:szCs w:val="22"/></w:rPr><w:t xml:space="preserve">higher-critical approach to Scripture, which begins by assuming that the</w:t></w:r></w:p><w:p><w:pPr><w:spacing w:after="160"/></w:pPr><w:r><w:rPr><w:rFonts w:ascii="Arial" w:cs="Arial" w:eastAsia="Arial" w:hAnsi="Arial"/><w:sz w:val="22"/><w:szCs w:val="22"/></w:rPr><w:t xml:space="preserve">Bible is nothing more than fiction.</w:t></w:r></w:p><w:p><w:pPr><w:spacing w:after="160"/></w:pPr><w:r><w:rPr><w:rFonts w:ascii="Arial" w:cs="Arial" w:eastAsia="Arial" w:hAnsi="Arial"/><w:sz w:val="22"/><w:szCs w:val="22"/></w:rPr><w:t xml:space="preserve">There is some good news, though, in Mr. Barna&apos;s numbers. Younger pastors</w:t></w:r></w:p><w:p><w:pPr><w:spacing w:after="160"/></w:pPr><w:r><w:rPr><w:rFonts w:ascii="Arial" w:cs="Arial" w:eastAsia="Arial" w:hAnsi="Arial"/><w:sz w:val="22"/><w:szCs w:val="22"/></w:rPr><w:t xml:space="preserve">(those under 40) are more likely to have a biblical worldview (56</w:t></w:r></w:p><w:p><w:pPr><w:spacing w:after="160"/></w:pPr><w:r><w:rPr><w:rFonts w:ascii="Arial" w:cs="Arial" w:eastAsia="Arial" w:hAnsi="Arial"/><w:sz w:val="22"/><w:szCs w:val="22"/></w:rPr><w:t xml:space="preserve">percent) than older pastors (50 percent). Those who have been in the</w:t></w:r></w:p><w:p><w:pPr><w:spacing w:after="160"/></w:pPr><w:r><w:rPr><w:rFonts w:ascii="Arial" w:cs="Arial" w:eastAsia="Arial" w:hAnsi="Arial"/><w:sz w:val="22"/><w:szCs w:val="22"/></w:rPr><w:t xml:space="preserve">ministry for five years or less score even higher (58 percent). Perhaps</w:t></w:r></w:p><w:p><w:pPr><w:spacing w:after="160"/></w:pPr><w:r><w:rPr><w:rFonts w:ascii="Arial" w:cs="Arial" w:eastAsia="Arial" w:hAnsi="Arial"/><w:sz w:val="22"/><w:szCs w:val="22"/></w:rPr><w:t xml:space="preserve">the unbelieving ministersmostly aging baby boomers, shaped no doubt by</w:t></w:r></w:p><w:p><w:pPr><w:spacing w:after="160"/></w:pPr><w:r><w:rPr><w:rFonts w:ascii="Arial" w:cs="Arial" w:eastAsia="Arial" w:hAnsi="Arial"/><w:sz w:val="22"/><w:szCs w:val="22"/></w:rPr><w:t xml:space="preserve">the theological, moral, and cultural upheaval of the &apos;60s, and still</w:t></w:r></w:p><w:p><w:pPr><w:spacing w:after="160"/></w:pPr><w:r><w:rPr><w:rFonts w:ascii="Arial" w:cs="Arial" w:eastAsia="Arial" w:hAnsi="Arial"/><w:sz w:val="22"/><w:szCs w:val="22"/></w:rPr><w:t xml:space="preserve">assuming they are relevant todaywill die out, to be replaced by younger</w:t></w:r></w:p><w:p><w:pPr><w:spacing w:after="160"/></w:pPr><w:r><w:rPr><w:rFonts w:ascii="Arial" w:cs="Arial" w:eastAsia="Arial" w:hAnsi="Arial"/><w:sz w:val="22"/><w:szCs w:val="22"/></w:rPr><w:t xml:space="preserve">and more faithful shepherds.</w:t></w:r></w:p><w:p><w:pPr><w:spacing w:after="160"/></w:pPr><w:r><w:rPr><w:rFonts w:ascii="Arial" w:cs="Arial" w:eastAsia="Arial" w:hAnsi="Arial"/><w:sz w:val="22"/><w:szCs w:val="22"/></w:rPr><w:t xml:space="preserve">But, in the meantime, the sheep are hungry and are not fed. Many have</w:t></w:r></w:p><w:p><w:pPr><w:spacing w:after="160"/></w:pPr><w:r><w:rPr><w:rFonts w:ascii="Arial" w:cs="Arial" w:eastAsia="Arial" w:hAnsi="Arial"/><w:sz w:val="22"/><w:szCs w:val="22"/></w:rPr><w:t xml:space="preserve">already starved to death. Mr. Barna, who discusses these findings in his</w:t></w:r></w:p><w:p><w:pPr><w:spacing w:after="160"/></w:pPr><w:r><w:rPr><w:rFonts w:ascii="Arial" w:cs="Arial" w:eastAsia="Arial" w:hAnsi="Arial"/><w:sz w:val="22"/><w:szCs w:val="22"/></w:rPr><w:t xml:space="preserve">new book Think Like Jesus, says that if the numbers are bad among</w:t></w:r></w:p><w:p><w:pPr><w:spacing w:after="160"/></w:pPr><w:r><w:rPr><w:rFonts w:ascii="Arial" w:cs="Arial" w:eastAsia="Arial" w:hAnsi="Arial"/><w:sz w:val="22"/><w:szCs w:val="22"/></w:rPr><w:t xml:space="preserve">pastors, they are even worse for church members. Just 7 percent of</w:t></w:r></w:p><w:p><w:pPr><w:spacing w:after="160"/></w:pPr><w:r><w:rPr><w:rFonts w:ascii="Arial" w:cs="Arial" w:eastAsia="Arial" w:hAnsi="Arial"/><w:sz w:val="22"/><w:szCs w:val="22"/></w:rPr><w:t xml:space="preserve">American Protestants overall agree with the biblical tenets on that</w:t></w:r></w:p><w:p><w:pPr><w:spacing w:after="160"/></w:pPr><w:r><w:rPr><w:rFonts w:ascii="Arial" w:cs="Arial" w:eastAsia="Arial" w:hAnsi="Arial"/><w:sz w:val="22"/><w:szCs w:val="22"/></w:rPr><w:t xml:space="preserve">list. And among those who consider themselves &quot;born again,&quot; only 9</w:t></w:r></w:p><w:p><w:pPr><w:spacing w:after="160"/></w:pPr><w:r><w:rPr><w:rFonts w:ascii="Arial" w:cs="Arial" w:eastAsia="Arial" w:hAnsi="Arial"/><w:sz w:val="22"/><w:szCs w:val="22"/></w:rPr><w:t xml:space="preserve">percent do. About one out of 10.</w:t></w:r></w:p><w:p><w:pPr><w:spacing w:after="160"/></w:pPr><w:r><w:rPr><w:rFonts w:ascii="Arial" w:cs="Arial" w:eastAsia="Arial" w:hAnsi="Arial"/><w:sz w:val="22"/><w:szCs w:val="22"/></w:rPr><w:t xml:space="preserve">There is a huge gap even when pastors do hold to biblical beliefs. &quot;The</w:t></w:r></w:p><w:p><w:pPr><w:spacing w:after="160"/></w:pPr><w:r><w:rPr><w:rFonts w:ascii="Arial" w:cs="Arial" w:eastAsia="Arial" w:hAnsi="Arial"/><w:sz w:val="22"/><w:szCs w:val="22"/></w:rPr><w:t xml:space="preserve">research also points out that even in churches where the pastor has a</w:t></w:r></w:p><w:p><w:pPr><w:spacing w:after="160"/></w:pPr><w:r><w:rPr><w:rFonts w:ascii="Arial" w:cs="Arial" w:eastAsia="Arial" w:hAnsi="Arial"/><w:sz w:val="22"/><w:szCs w:val="22"/></w:rPr><w:t xml:space="preserve">biblical worldview,&quot; said Mr. Barna, &quot;most of the congregants do not.</w:t></w:r></w:p><w:p><w:pPr><w:spacing w:after="160"/></w:pPr><w:r><w:rPr><w:rFonts w:ascii="Arial" w:cs="Arial" w:eastAsia="Arial" w:hAnsi="Arial"/><w:sz w:val="22"/><w:szCs w:val="22"/></w:rPr><w:t xml:space="preserve">More than six out of every seven congregants in the typical church do</w:t></w:r></w:p><w:p><w:pPr><w:spacing w:after="160"/></w:pPr><w:r><w:rPr><w:rFonts w:ascii="Arial" w:cs="Arial" w:eastAsia="Arial" w:hAnsi="Arial"/><w:sz w:val="22"/><w:szCs w:val="22"/></w:rPr><w:t xml:space="preserve">not share the biblical worldview of their pastor even when he or she has</w:t></w:r></w:p><w:p><w:pPr><w:spacing w:after="160"/></w:pPr><w:r><w:rPr><w:rFonts w:ascii="Arial" w:cs="Arial" w:eastAsia="Arial" w:hAnsi="Arial"/><w:sz w:val="22"/><w:szCs w:val="22"/></w:rPr><w:t xml:space="preserve">one.&quot;</w:t></w:r></w:p><w:p><w:pPr><w:spacing w:after="160"/></w:pPr><w:r><w:rPr><w:rFonts w:ascii="Arial" w:cs="Arial" w:eastAsia="Arial" w:hAnsi="Arial"/><w:sz w:val="22"/><w:szCs w:val="22"/></w:rPr><w:t xml:space="preserve">This suggests, he says, that &quot;merely preaching good sermons and offering</w:t></w:r></w:p><w:p><w:pPr><w:spacing w:after="160"/></w:pPr><w:r><w:rPr><w:rFonts w:ascii="Arial" w:cs="Arial" w:eastAsia="Arial" w:hAnsi="Arial"/><w:sz w:val="22"/><w:szCs w:val="22"/></w:rPr><w:t xml:space="preserve">helpful programs does not enable most believers to develop a practical</w:t></w:r></w:p><w:p><w:pPr><w:spacing w:after="160"/></w:pPr><w:r><w:rPr><w:rFonts w:ascii="Arial" w:cs="Arial" w:eastAsia="Arial" w:hAnsi="Arial"/><w:sz w:val="22"/><w:szCs w:val="22"/></w:rPr><w:t xml:space="preserve">and scriptural theological base to shape their life.&quot; Based on his</w:t></w:r></w:p><w:p><w:pPr><w:spacing w:after="160"/></w:pPr><w:r><w:rPr><w:rFonts w:ascii="Arial" w:cs="Arial" w:eastAsia="Arial" w:hAnsi="Arial"/><w:sz w:val="22"/><w:szCs w:val="22"/></w:rPr><w:t xml:space="preserve">research of those who have a biblical worldview, he says that acquiring</w:t></w:r></w:p><w:p><w:pPr><w:spacing w:after="160"/></w:pPr><w:r><w:rPr><w:rFonts w:ascii="Arial" w:cs="Arial" w:eastAsia="Arial" w:hAnsi="Arial"/><w:sz w:val="22"/><w:szCs w:val="22"/></w:rPr><w:t xml:space="preserve">one &quot;is a long-term process that requires a lot of purposeful activity:</w:t></w:r></w:p><w:p><w:pPr><w:spacing w:after="160"/></w:pPr><w:r><w:rPr><w:rFonts w:ascii="Arial" w:cs="Arial" w:eastAsia="Arial" w:hAnsi="Arial"/><w:sz w:val="22"/><w:szCs w:val="22"/></w:rPr><w:t xml:space="preserve">teaching, prayer, conversation, accountability, and so forth.</w:t></w:r></w:p><w:p><w:pPr><w:spacing w:after="160"/></w:pPr><w:r><w:rPr><w:rFonts w:ascii="Arial" w:cs="Arial" w:eastAsia="Arial" w:hAnsi="Arial"/><w:sz w:val="22"/><w:szCs w:val="22"/></w:rPr><w:t xml:space="preserve">&quot;Based on our correlations of worldview and moral behavior,&quot; he said,</w:t></w:r></w:p><w:p><w:pPr><w:spacing w:after="160"/></w:pPr><w:r><w:rPr><w:rFonts w:ascii="Arial" w:cs="Arial" w:eastAsia="Arial" w:hAnsi="Arial"/><w:sz w:val="22"/><w:szCs w:val="22"/></w:rPr><w:t xml:space="preserve">&quot;we can confidently argue that if the 51 percent of pastors who have a</w:t></w:r></w:p><w:p><w:pPr><w:spacing w:after="160"/></w:pPr><w:r><w:rPr><w:rFonts w:ascii="Arial" w:cs="Arial" w:eastAsia="Arial" w:hAnsi="Arial"/><w:sz w:val="22"/><w:szCs w:val="22"/></w:rPr><w:t xml:space="preserve">biblical worldview were to strategically and relentlessly assist their</w:t></w:r></w:p><w:p><w:pPr><w:spacing w:after="160"/></w:pPr><w:r><w:rPr><w:rFonts w:ascii="Arial" w:cs="Arial" w:eastAsia="Arial" w:hAnsi="Arial"/><w:sz w:val="22"/><w:szCs w:val="22"/></w:rPr><w:t xml:space="preserve">congregants in adopting such a way of interpreting and responding to</w:t></w:r></w:p><w:p><w:pPr><w:spacing w:after="160"/></w:pPr><w:r><w:rPr><w:rFonts w:ascii="Arial" w:cs="Arial" w:eastAsia="Arial" w:hAnsi="Arial"/><w:sz w:val="22"/><w:szCs w:val="22"/></w:rPr><w:t xml:space="preserve">life, the impact on our churches, families, and society at large would</w:t></w:r></w:p><w:p><w:pPr><w:spacing w:after="160"/></w:pPr><w:r><w:rPr><w:rFonts w:ascii="Arial" w:cs="Arial" w:eastAsia="Arial" w:hAnsi="Arial"/><w:sz w:val="22"/><w:szCs w:val="22"/></w:rPr><w:t xml:space="preserve">be enormous.&quot;</w:t></w:r></w:p><w:p><w:pPr><w:spacing w:after="160"/></w:pPr><w:r><w:rPr><w:rFonts w:ascii="Arial" w:cs="Arial" w:eastAsia="Arial" w:hAnsi="Arial"/><w:sz w:val="22"/><w:szCs w:val="22"/></w:rPr><w:t xml:space="preserve">© 1996 - 2003 WORLD Magazine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STRAY PASTORS AND BIBLICAL WORLDVIEWS</dc:title>
  <dc:creator>VirtueOnline Archive</dc:creator>
  <cp:lastModifiedBy>Un-named</cp:lastModifiedBy>
  <cp:revision>1</cp:revision>
  <dcterms:created xsi:type="dcterms:W3CDTF">2026-04-22T11:53:59.188Z</dcterms:created>
  <dcterms:modified xsi:type="dcterms:W3CDTF">2026-04-22T11:53:59.188Z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