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STATEMENT BY FORWARD IN FAITH, NORTH AMERICA ON THE PILLING REPORT</w:t>
      </w:r>
    </w:p>
    <w:p>
      <w:pPr>
        <w:pBdr>
          <w:bottom w:val="single" w:color="AAAAAA" w:sz="6"/>
        </w:pBdr>
        <w:spacing w:after="200" w:before="0"/>
      </w:pPr>
    </w:p>
    <w:p>
      <w:pPr>
        <w:spacing w:after="240"/>
      </w:pPr>
      <w:r>
        <w:rPr>
          <w:rFonts w:ascii="Arial" w:cs="Arial" w:eastAsia="Arial" w:hAnsi="Arial"/>
          <w:i/>
          <w:iCs/>
          <w:color w:val="666666"/>
          <w:sz w:val="20"/>
          <w:szCs w:val="20"/>
        </w:rPr>
        <w:t xml:space="preserve">December 23, 2013</w:t>
      </w:r>
    </w:p>
    <w:p>
      <w:pPr>
        <w:spacing w:after="160"/>
      </w:pPr>
      <w:r>
        <w:rPr>
          <w:rFonts w:ascii="Arial" w:cs="Arial" w:eastAsia="Arial" w:hAnsi="Arial"/>
          <w:sz w:val="22"/>
          <w:szCs w:val="22"/>
        </w:rPr>
        <w:t xml:space="preserve">We recognize that the recommendations of the Pilling Report are primarily for reflection and discussion by the Church of England's House of Bishops.</w:t>
      </w:r>
    </w:p>
    <w:p>
      <w:pPr>
        <w:spacing w:after="160"/>
      </w:pPr>
      <w:r>
        <w:rPr>
          <w:rFonts w:ascii="Arial" w:cs="Arial" w:eastAsia="Arial" w:hAnsi="Arial"/>
          <w:sz w:val="22"/>
          <w:szCs w:val="22"/>
        </w:rPr>
        <w:t xml:space="preserve">Nonetheless, under the authority of holy scripture and tradition of the church, we affirm that sexual activity can only properly take place within the context of holy matrimony between a man and woman.</w:t>
      </w:r>
    </w:p>
    <w:p>
      <w:pPr>
        <w:spacing w:after="160"/>
      </w:pPr>
      <w:r>
        <w:rPr>
          <w:rFonts w:ascii="Arial" w:cs="Arial" w:eastAsia="Arial" w:hAnsi="Arial"/>
          <w:sz w:val="22"/>
          <w:szCs w:val="22"/>
        </w:rPr>
        <w:t xml:space="preserve">We affirm that any other type of sexual relationship is sinful regardless of context or degree of fidelity, and that the church cannot bless any type of sexual relationship outside of holy matrimony between a man and woman.</w:t>
      </w:r>
    </w:p>
    <w:p>
      <w:pPr>
        <w:spacing w:after="160"/>
      </w:pPr>
      <w:r>
        <w:rPr>
          <w:rFonts w:ascii="Arial" w:cs="Arial" w:eastAsia="Arial" w:hAnsi="Arial"/>
          <w:sz w:val="22"/>
          <w:szCs w:val="22"/>
        </w:rPr>
        <w:t xml:space="preserve">We affirm Resolution 1.10 of the 1998 Lambeth Conference as the standard for Christian sexual behavior.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BY FORWARD IN FAITH, NORTH AMERICA ON THE PILLING REPORT</dc:title>
  <dc:creator>VirtueOnline Archive</dc:creator>
  <cp:lastModifiedBy>Un-named</cp:lastModifiedBy>
  <cp:revision>1</cp:revision>
  <dcterms:created xsi:type="dcterms:W3CDTF">2026-04-22T11:55:52.360Z</dcterms:created>
  <dcterms:modified xsi:type="dcterms:W3CDTF">2026-04-22T11:55:52.360Z</dcterms:modified>
</cp:coreProperties>
</file>

<file path=docProps/custom.xml><?xml version="1.0" encoding="utf-8"?>
<Properties xmlns="http://schemas.openxmlformats.org/officeDocument/2006/custom-properties" xmlns:vt="http://schemas.openxmlformats.org/officeDocument/2006/docPropsVTypes"/>
</file>