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AND STAYING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2009</w:t>
      </w:r>
    </w:p>
    <w:p>
      <w:pPr>
        <w:spacing w:after="160"/>
      </w:pPr>
      <w:r>
        <w:rPr>
          <w:rFonts w:ascii="Arial" w:cs="Arial" w:eastAsia="Arial" w:hAnsi="Arial"/>
          <w:sz w:val="22"/>
          <w:szCs w:val="22"/>
        </w:rPr>
        <w:t xml:space="preserve">Since the launch of the Fellowship of Confessing Anglicans at Westminster Central Hall on July 6th, the General Convention of The Episcopal Church in the USA has voted to overturn the moratoria that were on the consecration of people in same-sex relations to be bishops, and on same-sex blessings.</w:t>
      </w:r>
    </w:p>
    <w:p>
      <w:pPr>
        <w:spacing w:after="160"/>
      </w:pPr>
      <w:r>
        <w:rPr>
          <w:rFonts w:ascii="Arial" w:cs="Arial" w:eastAsia="Arial" w:hAnsi="Arial"/>
          <w:sz w:val="22"/>
          <w:szCs w:val="22"/>
        </w:rPr>
        <w:t xml:space="preserve">The Archbishop of Canterbury has proposed a "two-track" Anglican Communion, with some churches entering a covenantal relationship and others not, in order to accommodate provinces like TEC. He has indicated that for the moment the Anglican Communion cannot agree with TEC's stance and declared that the Church cannot follow the dictates of the culture, nor accede to every claim to rights.</w:t>
      </w:r>
    </w:p>
    <w:p>
      <w:pPr>
        <w:spacing w:after="160"/>
      </w:pPr>
      <w:r>
        <w:rPr>
          <w:rFonts w:ascii="Arial" w:cs="Arial" w:eastAsia="Arial" w:hAnsi="Arial"/>
          <w:sz w:val="22"/>
          <w:szCs w:val="22"/>
        </w:rPr>
        <w:t xml:space="preserve">Bishop Tom Wright holds that TEC has now gone too far and urges immediate action that a place be provided in the "covenant communion" track for orthodox dioceses and parishes who remain within TEC.</w:t>
      </w:r>
    </w:p>
    <w:p>
      <w:pPr>
        <w:spacing w:after="160"/>
      </w:pPr>
      <w:r>
        <w:rPr>
          <w:rFonts w:ascii="Arial" w:cs="Arial" w:eastAsia="Arial" w:hAnsi="Arial"/>
          <w:sz w:val="22"/>
          <w:szCs w:val="22"/>
        </w:rPr>
        <w:t xml:space="preserve">The Lesbian and Gay Christian groups in the UK have rejected the Archbishop's proposal of a two track communion. Ruth Gledhill also reports that they propose to carry and publish the results of a survey to show the prevalence of gay clergy and same-sex blessings in the London area. They are alleged to propose to develop links between liberal parishes in the UK and TEC and a TEC outpost in London.</w:t>
      </w:r>
    </w:p>
    <w:p>
      <w:pPr>
        <w:spacing w:after="160"/>
      </w:pPr>
      <w:r>
        <w:rPr>
          <w:rFonts w:ascii="Arial" w:cs="Arial" w:eastAsia="Arial" w:hAnsi="Arial"/>
          <w:sz w:val="22"/>
          <w:szCs w:val="22"/>
        </w:rPr>
        <w:t xml:space="preserve">Vinay Samuel suggests that Gay Lobby Group are taking this step for two reasons. First, the Gay movement in the Anglican Communion and also in Church of England was dominated by a political agenda of rights. The response to it from the orthodox has been primarily theological to challenge the theological basis of the gay programme.</w:t>
      </w:r>
    </w:p>
    <w:p>
      <w:pPr>
        <w:spacing w:after="160"/>
      </w:pPr>
      <w:r>
        <w:rPr>
          <w:rFonts w:ascii="Arial" w:cs="Arial" w:eastAsia="Arial" w:hAnsi="Arial"/>
          <w:sz w:val="22"/>
          <w:szCs w:val="22"/>
        </w:rPr>
        <w:t xml:space="preserve">The response of the Gay Lobbies to the orthodox theological challenge was never serious. Now that the Archbishop of Canterbury has recognized that the orthodox position continues to be the position of the communion, the gay activists have dropped their attempt, if it was ever serious, to justify their position theologically. They have now opted for a straight forward political strategy. They intend to ensure that by political action they will achieve their goals. Seeking their rights now, they have taken a clearly political line in seeking to prove their strength on the ground in numbers.</w:t>
      </w:r>
    </w:p>
    <w:p>
      <w:pPr>
        <w:spacing w:after="160"/>
      </w:pPr>
      <w:r>
        <w:rPr>
          <w:rFonts w:ascii="Arial" w:cs="Arial" w:eastAsia="Arial" w:hAnsi="Arial"/>
          <w:sz w:val="22"/>
          <w:szCs w:val="22"/>
        </w:rPr>
        <w:t xml:space="preserve">Secondly, TEC have proceeded with their agenda and have already announced a number of candidates in election for bishops who are actively gay. Since TEC has not been "cast into outer darkness", their English counterparts have now announced a similar public political campaign hoping to achieve similar results.</w:t>
      </w:r>
    </w:p>
    <w:p>
      <w:pPr>
        <w:spacing w:after="160"/>
      </w:pPr>
      <w:r>
        <w:rPr>
          <w:rFonts w:ascii="Arial" w:cs="Arial" w:eastAsia="Arial" w:hAnsi="Arial"/>
          <w:sz w:val="22"/>
          <w:szCs w:val="22"/>
        </w:rPr>
        <w:t xml:space="preserve">None of this has taken the GAFCON and FCA movement by surprise. They have been in close touch with colleagues in the USA and monitored the progress of the pro-gay movement in the Church there. They have discerned in the Church of England similar developments to those in TEC. They have also seen that pressure against people with orthodox beliefs at every stage of the selection, training and ordination of ministers is frustrating both the vocation of some and the ability of a number of churches to respond adequately to the needs around them.</w:t>
      </w:r>
    </w:p>
    <w:p>
      <w:pPr>
        <w:spacing w:after="160"/>
      </w:pPr>
      <w:r>
        <w:rPr>
          <w:rFonts w:ascii="Arial" w:cs="Arial" w:eastAsia="Arial" w:hAnsi="Arial"/>
          <w:sz w:val="22"/>
          <w:szCs w:val="22"/>
        </w:rPr>
        <w:t xml:space="preserve">The GAFCON conference in Jerusalem and the launch of FCA was part of their planning to affirm the nature of orthodox Anglican identity and to provide support for those being pressured by the aggressive liberal agenda. That planning has brought to birth the Anglican Church in North America.</w:t>
      </w:r>
    </w:p>
    <w:p>
      <w:pPr>
        <w:spacing w:after="160"/>
      </w:pPr>
      <w:r>
        <w:rPr>
          <w:rFonts w:ascii="Arial" w:cs="Arial" w:eastAsia="Arial" w:hAnsi="Arial"/>
          <w:sz w:val="22"/>
          <w:szCs w:val="22"/>
        </w:rPr>
        <w:t xml:space="preserve">The launch of the Anglican Church in North America and FCA (UK and Ireland) showed that the GAFCON movement was not just in Africa but firmly located in the North Atlantic as well and committed to promoting biblically faithful, authentically Anglican mission. The Fellowship of Confessing Anglicans will be launched in South Africa in the first week of September and in North America in the fall, embracing those within and outside of TEC.</w:t>
      </w:r>
    </w:p>
    <w:p>
      <w:pPr>
        <w:spacing w:after="160"/>
      </w:pPr>
      <w:r>
        <w:rPr>
          <w:rFonts w:ascii="Arial" w:cs="Arial" w:eastAsia="Arial" w:hAnsi="Arial"/>
          <w:sz w:val="22"/>
          <w:szCs w:val="22"/>
        </w:rPr>
        <w:t xml:space="preserve">Rigorous theological work is being done on a commentary on the Jerusalem Declaration and to clarify the understanding of the church that underlies the Jerusalem Statement. This is not separatist. The movement has said it is "standing (for the truth) and staying (Anglican)".</w:t>
      </w:r>
    </w:p>
    <w:p>
      <w:pPr>
        <w:spacing w:after="160"/>
      </w:pPr>
      <w:r>
        <w:rPr>
          <w:rFonts w:ascii="Arial" w:cs="Arial" w:eastAsia="Arial" w:hAnsi="Arial"/>
          <w:sz w:val="22"/>
          <w:szCs w:val="22"/>
        </w:rPr>
        <w:t xml:space="preserve">---Chris Sugden is the General Secretary of Anglican Mainstream. This article first appeared in the September issue of Evangelicals Now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AND STAYING - CHRIS SUGDEN</dc:title>
  <dc:creator>VirtueOnline Archive</dc:creator>
  <cp:lastModifiedBy>Un-named</cp:lastModifiedBy>
  <cp:revision>1</cp:revision>
  <dcterms:created xsi:type="dcterms:W3CDTF">2026-04-22T11:55:05.232Z</dcterms:created>
  <dcterms:modified xsi:type="dcterms:W3CDTF">2026-04-22T11:55:05.232Z</dcterms:modified>
</cp:coreProperties>
</file>

<file path=docProps/custom.xml><?xml version="1.0" encoding="utf-8"?>
<Properties xmlns="http://schemas.openxmlformats.org/officeDocument/2006/custom-properties" xmlns:vt="http://schemas.openxmlformats.org/officeDocument/2006/docPropsVTypes"/>
</file>