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SETTLING CHURCH PROPERTY DISPUTES IN THE CONTEXT OF THE EPISCOPAL CHURCH</w:t>
      </w:r>
    </w:p>
    <w:p>
      <w:pPr>
        <w:pBdr>
          <w:bottom w:val="single" w:color="AAAAAA" w:sz="6"/>
        </w:pBdr>
        <w:spacing w:after="200" w:before="0"/>
      </w:pPr>
    </w:p>
    <w:p>
      <w:pPr>
        <w:spacing w:after="160"/>
      </w:pPr>
      <w:r>
        <w:rPr>
          <w:rFonts w:ascii="Arial" w:cs="Arial" w:eastAsia="Arial" w:hAnsi="Arial"/>
          <w:sz w:val="22"/>
          <w:szCs w:val="22"/>
        </w:rPr>
        <w:t xml:space="preserve">From ADF Alliance</w:t>
      </w:r>
    </w:p>
    <w:p>
      <w:pPr>
        <w:spacing w:after="160"/>
      </w:pPr>
      <w:r>
        <w:rPr>
          <w:rFonts w:ascii="Arial" w:cs="Arial" w:eastAsia="Arial" w:hAnsi="Arial"/>
          <w:sz w:val="22"/>
          <w:szCs w:val="22"/>
        </w:rPr>
        <w:t xml:space="preserve">http://www.alliancealert.org/2008/04/23/settling-church-property-disputes-in-the-context-of-the-episcopal-church/</w:t>
      </w:r>
    </w:p>
    <w:p>
      <w:pPr>
        <w:spacing w:after="160"/>
      </w:pPr>
      <w:r>
        <w:rPr>
          <w:rFonts w:ascii="Arial" w:cs="Arial" w:eastAsia="Arial" w:hAnsi="Arial"/>
          <w:sz w:val="22"/>
          <w:szCs w:val="22"/>
        </w:rPr>
        <w:t xml:space="preserve">April 23, 2008</w:t>
      </w:r>
    </w:p>
    <w:p>
      <w:pPr>
        <w:spacing w:after="160"/>
      </w:pPr>
      <w:r>
        <w:rPr>
          <w:rFonts w:ascii="Arial" w:cs="Arial" w:eastAsia="Arial" w:hAnsi="Arial"/>
          <w:sz w:val="22"/>
          <w:szCs w:val="22"/>
        </w:rPr>
        <w:t xml:space="preserve">Welcome to the Episcopal Church, Now Please Leave: An Analysis of the Supreme Court's Approved Methods of Settling Church Property Disputes in the Context of the Episcopal Church and How Court's Erroneously Ignore the Role of the Anglican Communion R. Gregory Hyden, 44 Willamette L. Rev. 541 (2008)</w:t>
      </w:r>
    </w:p>
    <w:p>
      <w:pPr>
        <w:spacing w:after="160"/>
      </w:pPr>
      <w:r>
        <w:rPr>
          <w:rFonts w:ascii="Arial" w:cs="Arial" w:eastAsia="Arial" w:hAnsi="Arial"/>
          <w:sz w:val="22"/>
          <w:szCs w:val="22"/>
        </w:rPr>
        <w:t xml:space="preserve">This Article first explores the two approaches the Supreme Court has authorized for resolution of church property dispute cases. It will then critique the application of those approaches to the unique polity structure in the Episcopal Church and the Anglican Communion. The Article then reviews a selection of church dispute cases involving the Episcopal Church from around the country. Finally, the Article concludes with a new suggested framework for courts to consider when dealing with church property disputes that involve a church that is both hierarchical and congregational at both national and international levels.</w:t>
      </w:r>
    </w:p>
    <w:p>
      <w:pPr>
        <w:spacing w:after="160"/>
      </w:pPr>
      <w:r>
        <w:rPr>
          <w:rFonts w:ascii="Arial" w:cs="Arial" w:eastAsia="Arial" w:hAnsi="Arial"/>
          <w:sz w:val="22"/>
          <w:szCs w:val="22"/>
        </w:rPr>
        <w:t xml:space="preserve">See Links Below</w:t>
      </w:r>
    </w:p>
    <w:p>
      <w:pPr>
        <w:spacing w:after="160"/>
      </w:pPr>
      <w:r>
        <w:rPr>
          <w:rFonts w:ascii="Arial" w:cs="Arial" w:eastAsia="Arial" w:hAnsi="Arial"/>
          <w:sz w:val="22"/>
          <w:szCs w:val="22"/>
        </w:rPr>
        <w:t xml:space="preserve">Filed under ---</w:t>
      </w:r>
    </w:p>
    <w:p>
      <w:pPr>
        <w:spacing w:after="160"/>
      </w:pPr>
      <w:r>
        <w:rPr>
          <w:rFonts w:ascii="Arial" w:cs="Arial" w:eastAsia="Arial" w:hAnsi="Arial"/>
          <w:sz w:val="22"/>
          <w:szCs w:val="22"/>
        </w:rPr>
        <w:t xml:space="preserve">Religious Freedom: http://www.alliancealert.org/category/speech-religious-freedom/</w:t>
      </w:r>
    </w:p>
    <w:p>
      <w:pPr>
        <w:spacing w:after="160"/>
      </w:pPr>
      <w:r>
        <w:rPr>
          <w:rFonts w:ascii="Arial" w:cs="Arial" w:eastAsia="Arial" w:hAnsi="Arial"/>
          <w:sz w:val="22"/>
          <w:szCs w:val="22"/>
        </w:rPr>
        <w:t xml:space="preserve">Homosexual Agenda: http://www.alliancealert.org/tag/homosexual-agenda/</w:t>
      </w:r>
    </w:p>
    <w:p>
      <w:pPr>
        <w:spacing w:after="160"/>
      </w:pPr>
      <w:r>
        <w:rPr>
          <w:rFonts w:ascii="Arial" w:cs="Arial" w:eastAsia="Arial" w:hAnsi="Arial"/>
          <w:sz w:val="22"/>
          <w:szCs w:val="22"/>
        </w:rPr>
        <w:t xml:space="preserve">Law Review: http://www.alliancealert.org/tag/law-review/</w:t>
      </w:r>
    </w:p>
    <w:p>
      <w:pPr>
        <w:spacing w:after="160"/>
      </w:pPr>
      <w:r>
        <w:rPr>
          <w:rFonts w:ascii="Arial" w:cs="Arial" w:eastAsia="Arial" w:hAnsi="Arial"/>
          <w:sz w:val="22"/>
          <w:szCs w:val="22"/>
        </w:rPr>
        <w:t xml:space="preserve">Religious Freedom: http://www.alliancealert.org/tag/religious-freedom/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SETTLING CHURCH PROPERTY DISPUTES IN THE CONTEXT OF THE EPISCOPAL CHURCH</dc:title>
  <dc:creator>VirtueOnline Archive</dc:creator>
  <cp:lastModifiedBy>Un-named</cp:lastModifiedBy>
  <cp:revision>1</cp:revision>
  <dcterms:created xsi:type="dcterms:W3CDTF">2026-04-22T11:54:44.561Z</dcterms:created>
  <dcterms:modified xsi:type="dcterms:W3CDTF">2026-04-22T11:54:44.561Z</dcterms:modified>
</cp:coreProperties>
</file>

<file path=docProps/custom.xml><?xml version="1.0" encoding="utf-8"?>
<Properties xmlns="http://schemas.openxmlformats.org/officeDocument/2006/custom-properties" xmlns:vt="http://schemas.openxmlformats.org/officeDocument/2006/docPropsVTypes"/>
</file>