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SECRET THEOLOGY COMMITTEE UNMASKED</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Sarmiento</w:t>
      </w:r>
    </w:p>
    <w:p>
      <w:pPr>
        <w:spacing w:after="160"/>
      </w:pPr>
      <w:r>
        <w:rPr>
          <w:rFonts w:ascii="Arial" w:cs="Arial" w:eastAsia="Arial" w:hAnsi="Arial"/>
          <w:sz w:val="22"/>
          <w:szCs w:val="22"/>
        </w:rPr>
        <w:t xml:space="preserve">Thinking Anglicans</w:t>
      </w:r>
    </w:p>
    <w:p>
      <w:pPr>
        <w:spacing w:after="160"/>
      </w:pPr>
      <w:r>
        <w:rPr>
          <w:rFonts w:ascii="Arial" w:cs="Arial" w:eastAsia="Arial" w:hAnsi="Arial"/>
          <w:sz w:val="22"/>
          <w:szCs w:val="22"/>
        </w:rPr>
        <w:t xml:space="preserve">http://www.thinkinganglicans.org.uk/archives/003849.html</w:t>
      </w:r>
    </w:p>
    <w:p>
      <w:pPr>
        <w:spacing w:after="160"/>
      </w:pPr>
      <w:r>
        <w:rPr>
          <w:rFonts w:ascii="Arial" w:cs="Arial" w:eastAsia="Arial" w:hAnsi="Arial"/>
          <w:sz w:val="22"/>
          <w:szCs w:val="22"/>
        </w:rPr>
        <w:t xml:space="preserve">July 1, 2009</w:t>
      </w:r>
    </w:p>
    <w:p>
      <w:pPr>
        <w:spacing w:after="160"/>
      </w:pPr>
      <w:r>
        <w:rPr>
          <w:rFonts w:ascii="Arial" w:cs="Arial" w:eastAsia="Arial" w:hAnsi="Arial"/>
          <w:sz w:val="22"/>
          <w:szCs w:val="22"/>
        </w:rPr>
        <w:t xml:space="preserve">Lisa Fox has published all but two of the names of the group studying same-sex relationships. For background here is the early June report.http://www.thinkinganglicans.org.uk/archives/003815.html</w:t>
      </w:r>
    </w:p>
    <w:p>
      <w:pPr>
        <w:spacing w:after="160"/>
      </w:pPr>
      <w:r>
        <w:rPr>
          <w:rFonts w:ascii="Arial" w:cs="Arial" w:eastAsia="Arial" w:hAnsi="Arial"/>
          <w:sz w:val="22"/>
          <w:szCs w:val="22"/>
        </w:rPr>
        <w:t xml:space="preserve">So here are eight of the ten theologians serving on the panel to study same-sex relationships.</w:t>
      </w:r>
    </w:p>
    <w:p>
      <w:pPr>
        <w:spacing w:after="160"/>
      </w:pPr>
      <w:r>
        <w:rPr>
          <w:rFonts w:ascii="Arial" w:cs="Arial" w:eastAsia="Arial" w:hAnsi="Arial"/>
          <w:sz w:val="22"/>
          <w:szCs w:val="22"/>
        </w:rPr>
        <w:t xml:space="preserve">Co-facilitators:</w:t>
      </w:r>
    </w:p>
    <w:p>
      <w:pPr>
        <w:spacing w:after="160"/>
      </w:pPr>
      <w:r>
        <w:rPr>
          <w:rFonts w:ascii="Arial" w:cs="Arial" w:eastAsia="Arial" w:hAnsi="Arial"/>
          <w:sz w:val="22"/>
          <w:szCs w:val="22"/>
        </w:rPr>
        <w:t xml:space="preserve">* The Rt. Rev. Joe G. Burnett, Bishop of Nebraska (webpage here)</w:t>
      </w:r>
    </w:p>
    <w:p>
      <w:pPr>
        <w:spacing w:after="160"/>
      </w:pPr>
      <w:r>
        <w:rPr>
          <w:rFonts w:ascii="Arial" w:cs="Arial" w:eastAsia="Arial" w:hAnsi="Arial"/>
          <w:sz w:val="22"/>
          <w:szCs w:val="22"/>
        </w:rPr>
        <w:t xml:space="preserve">* Ellen Charry, Princeton Theological Seminary (webpage here)</w:t>
      </w:r>
    </w:p>
    <w:p>
      <w:pPr>
        <w:spacing w:after="160"/>
      </w:pPr>
      <w:r>
        <w:rPr>
          <w:rFonts w:ascii="Arial" w:cs="Arial" w:eastAsia="Arial" w:hAnsi="Arial"/>
          <w:sz w:val="22"/>
          <w:szCs w:val="22"/>
        </w:rPr>
        <w:t xml:space="preserve">Members:</w:t>
      </w:r>
    </w:p>
    <w:p>
      <w:pPr>
        <w:spacing w:after="160"/>
      </w:pPr>
      <w:r>
        <w:rPr>
          <w:rFonts w:ascii="Arial" w:cs="Arial" w:eastAsia="Arial" w:hAnsi="Arial"/>
          <w:sz w:val="22"/>
          <w:szCs w:val="22"/>
        </w:rPr>
        <w:t xml:space="preserve">* Deirdre J. Good, General Theological Seminary (webpage here)</w:t>
      </w:r>
    </w:p>
    <w:p>
      <w:pPr>
        <w:spacing w:after="160"/>
      </w:pPr>
      <w:r>
        <w:rPr>
          <w:rFonts w:ascii="Arial" w:cs="Arial" w:eastAsia="Arial" w:hAnsi="Arial"/>
          <w:sz w:val="22"/>
          <w:szCs w:val="22"/>
        </w:rPr>
        <w:t xml:space="preserve">* Willis Jenkins, Yale Divinity School (webpage here)</w:t>
      </w:r>
    </w:p>
    <w:p>
      <w:pPr>
        <w:spacing w:after="160"/>
      </w:pPr>
      <w:r>
        <w:rPr>
          <w:rFonts w:ascii="Arial" w:cs="Arial" w:eastAsia="Arial" w:hAnsi="Arial"/>
          <w:sz w:val="22"/>
          <w:szCs w:val="22"/>
        </w:rPr>
        <w:t xml:space="preserve">* The Rev. Grant LeMarquand, Trinity School for Ministry (webpage here)</w:t>
      </w:r>
    </w:p>
    <w:p>
      <w:pPr>
        <w:spacing w:after="160"/>
      </w:pPr>
      <w:r>
        <w:rPr>
          <w:rFonts w:ascii="Arial" w:cs="Arial" w:eastAsia="Arial" w:hAnsi="Arial"/>
          <w:sz w:val="22"/>
          <w:szCs w:val="22"/>
        </w:rPr>
        <w:t xml:space="preserve">* Eugene Rogers, University of North Carolina, Greensboro (webpage here)</w:t>
      </w:r>
    </w:p>
    <w:p>
      <w:pPr>
        <w:spacing w:after="160"/>
      </w:pPr>
      <w:r>
        <w:rPr>
          <w:rFonts w:ascii="Arial" w:cs="Arial" w:eastAsia="Arial" w:hAnsi="Arial"/>
          <w:sz w:val="22"/>
          <w:szCs w:val="22"/>
        </w:rPr>
        <w:t xml:space="preserve">* The Rev. George Sumner, Wycliffe College, Toronto (webpage here)</w:t>
      </w:r>
    </w:p>
    <w:p>
      <w:pPr>
        <w:spacing w:after="160"/>
      </w:pPr>
      <w:r>
        <w:rPr>
          <w:rFonts w:ascii="Arial" w:cs="Arial" w:eastAsia="Arial" w:hAnsi="Arial"/>
          <w:sz w:val="22"/>
          <w:szCs w:val="22"/>
        </w:rPr>
        <w:t xml:space="preserve">* The Rev. Daniel A. Westberg of Nashotah House (webpage here; see page 3 of the newsletter)</w:t>
      </w:r>
    </w:p>
    <w:p>
      <w:pPr>
        <w:spacing w:after="160"/>
      </w:pPr>
      <w:r>
        <w:rPr>
          <w:rFonts w:ascii="Arial" w:cs="Arial" w:eastAsia="Arial" w:hAnsi="Arial"/>
          <w:sz w:val="22"/>
          <w:szCs w:val="22"/>
        </w:rPr>
        <w:t xml:space="preserve">The Chicago Consultation has issued this press release:</w:t>
      </w:r>
    </w:p>
    <w:p>
      <w:pPr>
        <w:spacing w:after="160"/>
      </w:pPr>
      <w:r>
        <w:rPr>
          <w:rFonts w:ascii="Arial" w:cs="Arial" w:eastAsia="Arial" w:hAnsi="Arial"/>
          <w:sz w:val="22"/>
          <w:szCs w:val="22"/>
        </w:rPr>
        <w:t xml:space="preserve">CHICAGO, July 1, 2009-Ruth Meyers, Hodges Haynes Professor of Liturgics at Church Divinity School of the Pacific, General Convention deputy from the Diocese of Chicago, and co-convener of the Chicago Consultation, responded to the news that the names of most members of the House of Bishops Theology Committee panel on same-sex blessings have been made public:</w:t>
      </w:r>
    </w:p>
    <w:p>
      <w:pPr>
        <w:spacing w:after="160"/>
      </w:pPr>
      <w:r>
        <w:rPr>
          <w:rFonts w:ascii="Arial" w:cs="Arial" w:eastAsia="Arial" w:hAnsi="Arial"/>
          <w:sz w:val="22"/>
          <w:szCs w:val="22"/>
        </w:rPr>
        <w:t xml:space="preserve">"Continued scholarly work, done with particular attention to the work of the Holy Spirit in committed, life-long, monogamous unions of faithful gay, lesbian, bisexual and transgender Episcopalians, can liberate the church to discern more fully the work of the Spirit in all life-long unions of fidelity and mutual love. We wish this panel well, and we call upon General Convention to enrich its theological work by establishing a common rite for the blessing of unions across the Episcopal Church."</w:t>
      </w:r>
    </w:p>
    <w:p>
      <w:pPr>
        <w:spacing w:after="160"/>
      </w:pPr>
      <w:r>
        <w:rPr>
          <w:rFonts w:ascii="Arial" w:cs="Arial" w:eastAsia="Arial" w:hAnsi="Arial"/>
          <w:sz w:val="22"/>
          <w:szCs w:val="22"/>
        </w:rPr>
        <w:t xml:space="preserve">"We commit to praying for each of these theologians and their co-chairs by name, and we hope that the remaining two members of the panel will choose to come forward publicly so that we may begin General Convention next week with the spirit of openness and transparency that characterizes our polity and our common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 THEOLOGY COMMITTEE UNMASKED</dc:title>
  <dc:creator>VirtueOnline Archive</dc:creator>
  <cp:lastModifiedBy>Un-named</cp:lastModifiedBy>
  <cp:revision>1</cp:revision>
  <dcterms:created xsi:type="dcterms:W3CDTF">2026-04-22T11:55:02.893Z</dcterms:created>
  <dcterms:modified xsi:type="dcterms:W3CDTF">2026-04-22T11:55:02.893Z</dcterms:modified>
</cp:coreProperties>
</file>

<file path=docProps/custom.xml><?xml version="1.0" encoding="utf-8"?>
<Properties xmlns="http://schemas.openxmlformats.org/officeDocument/2006/custom-properties" xmlns:vt="http://schemas.openxmlformats.org/officeDocument/2006/docPropsVTypes"/>
</file>