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HUMAN BEINGS OR OBJECTS ON A CHESS BOARD? - LADSON MILLS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Mills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21, 2011</w:t>
      </w:r>
    </w:p>
    <w:p>
      <w:pPr>
        <w:spacing w:after="160"/>
      </w:pPr>
      <w:r>
        <w:rPr>
          <w:rFonts w:ascii="Arial" w:cs="Arial" w:eastAsia="Arial" w:hAnsi="Arial"/>
          <w:sz w:val="22"/>
          <w:szCs w:val="22"/>
        </w:rPr>
        <w:t xml:space="preserve">The Episcopal Church's tensions with the Diocese of South Carolina grew quantifiably this week, reminding one of the old saying, "If we don't soon change our direction we just might end up where we are headed". A decision by South Carolina's Chancellor Wade Logan to send "Quit Claim Deeds" to all congregations throughout the diocese invited renewed speculation about the diocese's future within the ultra liberal denomination already wracked by numerous lawsuits.</w:t>
      </w:r>
    </w:p>
    <w:p>
      <w:pPr>
        <w:spacing w:after="160"/>
      </w:pPr>
      <w:r>
        <w:rPr>
          <w:rFonts w:ascii="Arial" w:cs="Arial" w:eastAsia="Arial" w:hAnsi="Arial"/>
          <w:sz w:val="22"/>
          <w:szCs w:val="22"/>
        </w:rPr>
        <w:t xml:space="preserve">As a resident priest in this diocese this seems a prudent move to counter inappropriate encroachment attempts by the national church.</w:t>
      </w:r>
    </w:p>
    <w:p>
      <w:pPr>
        <w:spacing w:after="160"/>
      </w:pPr>
      <w:r>
        <w:rPr>
          <w:rFonts w:ascii="Arial" w:cs="Arial" w:eastAsia="Arial" w:hAnsi="Arial"/>
          <w:sz w:val="22"/>
          <w:szCs w:val="22"/>
        </w:rPr>
        <w:t xml:space="preserve">South Carolina law differs from many states in that it will allow financial gifts as well as church property to remain under the control of individual parishes. This will necessitate that any legal action initiated by the National Church will now be brought against individual congregations rather than an exclusive single lawsuit against the diocese.</w:t>
      </w:r>
    </w:p>
    <w:p>
      <w:pPr>
        <w:spacing w:after="160"/>
      </w:pPr>
      <w:r>
        <w:rPr>
          <w:rFonts w:ascii="Arial" w:cs="Arial" w:eastAsia="Arial" w:hAnsi="Arial"/>
          <w:sz w:val="22"/>
          <w:szCs w:val="22"/>
        </w:rPr>
        <w:t xml:space="preserve">If anyone thinks this will be the final word, however, they are sadly mistaken. It will surely not end here. Legal teams from the national church will gather and plan their next move. Attorney Melinda Lucka quoted in the local newspaper says that given the action by South Carolina the national church will "sorta have to" respond.</w:t>
      </w:r>
    </w:p>
    <w:p>
      <w:pPr>
        <w:spacing w:after="160"/>
      </w:pPr>
      <w:r>
        <w:rPr>
          <w:rFonts w:ascii="Arial" w:cs="Arial" w:eastAsia="Arial" w:hAnsi="Arial"/>
          <w:sz w:val="22"/>
          <w:szCs w:val="22"/>
        </w:rPr>
        <w:t xml:space="preserve">As a lawyer she might be interested in some pertinent facts as well as precedent.</w:t>
      </w:r>
    </w:p>
    <w:p>
      <w:pPr>
        <w:spacing w:after="160"/>
      </w:pPr>
      <w:r>
        <w:rPr>
          <w:rFonts w:ascii="Arial" w:cs="Arial" w:eastAsia="Arial" w:hAnsi="Arial"/>
          <w:sz w:val="22"/>
          <w:szCs w:val="22"/>
        </w:rPr>
        <w:t xml:space="preserve">Church Canons are regularly ignored when found to be inconvenient. This was certainly true in the case of bishops Gene Robinson and Mary Glasspool. There has also been an inadequate response to the Presiding Bishop's involvement with the Bede Parry case in Nevada and what little has been forthcoming involves tap dancing that would make Frederick Austerlitz (aka) Fred Astaire envious. Certainly Ms. Lucka would not suggest that real estate is more important than the safety of our children, nonetheless she is absolutely wrong in her assessment of the situation in the Diocese of South Carolina.</w:t>
      </w:r>
    </w:p>
    <w:p>
      <w:pPr>
        <w:spacing w:after="160"/>
      </w:pPr>
      <w:r>
        <w:rPr>
          <w:rFonts w:ascii="Arial" w:cs="Arial" w:eastAsia="Arial" w:hAnsi="Arial"/>
          <w:sz w:val="22"/>
          <w:szCs w:val="22"/>
        </w:rPr>
        <w:t xml:space="preserve">This is not about "sorta have to" but a "really want to" situation. Make no mistake about it this fight has been spoiling for a long time. And so the battle will continue as long as finances hold out. Is it any wonder then why a local newspaper reports that Bishop Dorsey Henderson president of the Disciplinary Board for Bishops has refused to return its call.</w:t>
      </w:r>
    </w:p>
    <w:p>
      <w:pPr>
        <w:spacing w:after="160"/>
      </w:pPr>
      <w:r>
        <w:rPr>
          <w:rFonts w:ascii="Arial" w:cs="Arial" w:eastAsia="Arial" w:hAnsi="Arial"/>
          <w:sz w:val="22"/>
          <w:szCs w:val="22"/>
        </w:rPr>
        <w:t xml:space="preserve">When the smoke finally clears we will be left with the fact that our future has been determined by legalities. Differences decided on principles of Christian relationships are a thing long past within the structure of the Episcopal Church. It is now the American system of jurisprudence on which we now find ourselves depending. If one embraces the legal system as the standard for Christian behavior and relationships, then the hiring of legal teams makes good sense; but it is hardly a cause for celebration. It exposes our failings in our Christian duty when we are no longer capable of providing an appropriate witness to the world. Our talk of diversity and inclusiveness crumbles as we now to seek to resolve our problems in venues other than the ones to which we are called.</w:t>
      </w:r>
    </w:p>
    <w:p>
      <w:pPr>
        <w:spacing w:after="160"/>
      </w:pPr>
      <w:r>
        <w:rPr>
          <w:rFonts w:ascii="Arial" w:cs="Arial" w:eastAsia="Arial" w:hAnsi="Arial"/>
          <w:sz w:val="22"/>
          <w:szCs w:val="22"/>
        </w:rPr>
        <w:t xml:space="preserve">This also explains the reluctance of the Presiding Bishop to respond to the ever increasing calls to consider alternatives other than legal. Bishop Andrew Waldo of Upper South Carolina's recent letter and later trip to New York in an attempt at reconciliation is an example. He met with the Presiding Bishop in an effort to convince her to engage Mark Lawrence and the Diocese of South Carolina in a different manner for the good of the wider church. His attempt was rejected. During a recent meeting in the Diocese of Washington it was made clear to her that a growing number of loyal Episcopalians have no desire to see their church plunge into continual lawsuits.These concerns were ignored. Once the legal card is played it takes on a life of its own. Everything must be cleared by the legal team and with twenty millions dollars set aside by her chancellor for litigation there is no motivation to seek a fast resolution.</w:t>
      </w:r>
    </w:p>
    <w:p>
      <w:pPr>
        <w:spacing w:after="160"/>
      </w:pPr>
      <w:r>
        <w:rPr>
          <w:rFonts w:ascii="Arial" w:cs="Arial" w:eastAsia="Arial" w:hAnsi="Arial"/>
          <w:sz w:val="22"/>
          <w:szCs w:val="22"/>
        </w:rPr>
        <w:t xml:space="preserve">Some years ago then Secretary of State Madeline Albright expressed her frustration with the American Military for its reluctance to enthusiastically embrace her interventionist policies. She speculated that perhaps one did not need to pay for a first class military since whenever she wanted to use them the senior military leadership raised objection. It took a veteran general to confront the secretary with the reminder those of whom she spoke were not figures on a chess board but flesh and blood human beings. Sometimes those in positions of senior leadership forget who ultimately pays the price for their decisions.</w:t>
      </w:r>
    </w:p>
    <w:p>
      <w:pPr>
        <w:spacing w:after="160"/>
      </w:pPr>
      <w:r>
        <w:rPr>
          <w:rFonts w:ascii="Arial" w:cs="Arial" w:eastAsia="Arial" w:hAnsi="Arial"/>
          <w:sz w:val="22"/>
          <w:szCs w:val="22"/>
        </w:rPr>
        <w:t xml:space="preserve">It would be fair to observe that I have never been particularly an enthusiastic supporter of arm chair patriots that wrap themselves in the American Flag. I spent more than thirty years in uniform and this very week watched my son deploy yet again to a part of the world where there are people waiting to kill him. I often find those who react with the most ardent patriotic enthusiasm are rarely the ones who pay the price. Like our former Secretary of State we need to be reminded that decisions have consequences far beyond ourselves.</w:t>
      </w:r>
    </w:p>
    <w:p>
      <w:pPr>
        <w:spacing w:after="160"/>
      </w:pPr>
      <w:r>
        <w:rPr>
          <w:rFonts w:ascii="Arial" w:cs="Arial" w:eastAsia="Arial" w:hAnsi="Arial"/>
          <w:sz w:val="22"/>
          <w:szCs w:val="22"/>
        </w:rPr>
        <w:t xml:space="preserve">C.S. Lewis observed we often long for options God does not offer. He cites the example of those who would dodge the question of the divinity of Jesus by reducing him to the status of a wonderful teacher or prophet. Lewis reminds us that if anyone claimed to be God's son and was not then he was an insane demon, but in no way could be considered a wonderful man or teacher. The choice is he either is what he claims to be or he is not. There is no third alternative.</w:t>
      </w:r>
    </w:p>
    <w:p>
      <w:pPr>
        <w:spacing w:after="160"/>
      </w:pPr>
      <w:r>
        <w:rPr>
          <w:rFonts w:ascii="Arial" w:cs="Arial" w:eastAsia="Arial" w:hAnsi="Arial"/>
          <w:sz w:val="22"/>
          <w:szCs w:val="22"/>
        </w:rPr>
        <w:t xml:space="preserve">If the situation in which we now find ourselves in the Diocese of South Carolina is unavoidable and gives us no third option then so be it. Let us make our decisions and hope that God will be gentle in his treatment of us. So, Katherine, David, Bonnie, Sally, Barbara, Mark and Wade remember these are flesh and blood human beings not figures on a chess board. Whatever decisions you make will be carried out by good, decent and caring folk who for the most part only want to serve God. Their future lies in your hands.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Ladson Mills is a retired priest with over thirty years parish experience currently living in South Carolina. He serves as scholar in residence at the Church of Our Saviour Johns Island, SC. He is a frequent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HUMAN BEINGS OR OBJECTS ON A CHESS BOARD? - LADSON MILLS</dc:title>
  <dc:creator>VirtueOnline Archive</dc:creator>
  <cp:lastModifiedBy>Un-named</cp:lastModifiedBy>
  <cp:revision>1</cp:revision>
  <dcterms:created xsi:type="dcterms:W3CDTF">2026-04-22T11:55:34.074Z</dcterms:created>
  <dcterms:modified xsi:type="dcterms:W3CDTF">2026-04-22T11:55:34.074Z</dcterms:modified>
</cp:coreProperties>
</file>

<file path=docProps/custom.xml><?xml version="1.0" encoding="utf-8"?>
<Properties xmlns="http://schemas.openxmlformats.org/officeDocument/2006/custom-properties" xmlns:vt="http://schemas.openxmlformats.org/officeDocument/2006/docPropsVTypes"/>
</file>