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2009: THE BEACHHEAD EXPANDS - FALSE BAY DIOCESAN SYNOD</w:t>
      </w:r>
    </w:p>
    <w:p>
      <w:pPr>
        <w:pBdr>
          <w:bottom w:val="single" w:color="AAAAAA" w:sz="6"/>
        </w:pBdr>
        <w:spacing w:after="200" w:before="0"/>
      </w:pPr>
    </w:p>
    <w:p>
      <w:pPr>
        <w:spacing w:after="160"/>
      </w:pPr>
      <w:r>
        <w:rPr>
          <w:rFonts w:ascii="Arial" w:cs="Arial" w:eastAsia="Arial" w:hAnsi="Arial"/>
          <w:sz w:val="22"/>
          <w:szCs w:val="22"/>
        </w:rPr>
        <w:t xml:space="preserve">Father Gavin Mitchell</w:t>
      </w:r>
    </w:p>
    <w:p>
      <w:pPr>
        <w:spacing w:after="160"/>
      </w:pPr>
      <w:r>
        <w:rPr>
          <w:rFonts w:ascii="Arial" w:cs="Arial" w:eastAsia="Arial" w:hAnsi="Arial"/>
          <w:sz w:val="22"/>
          <w:szCs w:val="22"/>
        </w:rPr>
        <w:t xml:space="preserve">http://www.anglican-mainstream.net/?p=15923</w:t>
      </w:r>
    </w:p>
    <w:p>
      <w:pPr>
        <w:spacing w:after="160"/>
      </w:pPr>
      <w:r>
        <w:rPr>
          <w:rFonts w:ascii="Arial" w:cs="Arial" w:eastAsia="Arial" w:hAnsi="Arial"/>
          <w:sz w:val="22"/>
          <w:szCs w:val="22"/>
        </w:rPr>
        <w:t xml:space="preserve">October 5th, 2009</w:t>
      </w:r>
    </w:p>
    <w:p>
      <w:pPr>
        <w:spacing w:after="160"/>
      </w:pPr>
      <w:r>
        <w:rPr>
          <w:rFonts w:ascii="Arial" w:cs="Arial" w:eastAsia="Arial" w:hAnsi="Arial"/>
          <w:sz w:val="22"/>
          <w:szCs w:val="22"/>
        </w:rPr>
        <w:t xml:space="preserve">The recent Synod of the Diocese of False Bay South Africa [image, right, from its site] has shown that, the foothold being sought in Southern Africa by the revisionist ideas of TEC is still expanding.</w:t>
      </w:r>
    </w:p>
    <w:p>
      <w:pPr>
        <w:spacing w:after="160"/>
      </w:pPr>
      <w:r>
        <w:rPr>
          <w:rFonts w:ascii="Arial" w:cs="Arial" w:eastAsia="Arial" w:hAnsi="Arial"/>
          <w:sz w:val="22"/>
          <w:szCs w:val="22"/>
        </w:rPr>
        <w:t xml:space="preserve">Two motions before that synod seem to illustrate this point clearly. The first was a motion, proposed by myself. It brought into question the relationship of the diocese with TEC, especially since the recent pronouncements about basic faith by the presiding bishop and the decisions of the 2009 General convention. The Motion in part stated:</w:t>
      </w:r>
    </w:p>
    <w:p>
      <w:pPr>
        <w:spacing w:after="160"/>
      </w:pPr>
      <w:r>
        <w:rPr>
          <w:rFonts w:ascii="Arial" w:cs="Arial" w:eastAsia="Arial" w:hAnsi="Arial"/>
          <w:sz w:val="22"/>
          <w:szCs w:val="22"/>
        </w:rPr>
        <w:t xml:space="preserve">"This Synod notes: 7.1 the repeated non-compliance of the Episcopal Church (of America) with the resolutions of the Lambeth Conference 1998, the Primates of the Communion and fraternal requests of the Global South.......... " And</w:t>
      </w:r>
    </w:p>
    <w:p>
      <w:pPr>
        <w:spacing w:after="160"/>
      </w:pPr>
      <w:r>
        <w:rPr>
          <w:rFonts w:ascii="Arial" w:cs="Arial" w:eastAsia="Arial" w:hAnsi="Arial"/>
          <w:sz w:val="22"/>
          <w:szCs w:val="22"/>
        </w:rPr>
        <w:t xml:space="preserve">"7.4 It is now proposed that this Diocese:</w:t>
      </w:r>
    </w:p>
    <w:p>
      <w:pPr>
        <w:spacing w:after="160"/>
      </w:pPr>
      <w:r>
        <w:rPr>
          <w:rFonts w:ascii="Arial" w:cs="Arial" w:eastAsia="Arial" w:hAnsi="Arial"/>
          <w:sz w:val="22"/>
          <w:szCs w:val="22"/>
        </w:rPr>
        <w:t xml:space="preserve">7.4.1 enters into no new ties with The Episcopal Church;</w:t>
      </w:r>
    </w:p>
    <w:p>
      <w:pPr>
        <w:spacing w:after="160"/>
      </w:pPr>
      <w:r>
        <w:rPr>
          <w:rFonts w:ascii="Arial" w:cs="Arial" w:eastAsia="Arial" w:hAnsi="Arial"/>
          <w:sz w:val="22"/>
          <w:szCs w:val="22"/>
        </w:rPr>
        <w:t xml:space="preserve">7.4.2 Suspends all ties with The Episcopal Church until there is some clarity about the damning statements about basic faith delivered by Presiding Bishop Schori, .............</w:t>
      </w:r>
    </w:p>
    <w:p>
      <w:pPr>
        <w:spacing w:after="160"/>
      </w:pPr>
      <w:r>
        <w:rPr>
          <w:rFonts w:ascii="Arial" w:cs="Arial" w:eastAsia="Arial" w:hAnsi="Arial"/>
          <w:sz w:val="22"/>
          <w:szCs w:val="22"/>
        </w:rPr>
        <w:t xml:space="preserve">7.4.3 recognizes the Anglican Church of North America as an Anglican Church, in line with many of our African brothers and sisters;........"</w:t>
      </w:r>
    </w:p>
    <w:p>
      <w:pPr>
        <w:spacing w:after="160"/>
      </w:pPr>
      <w:r>
        <w:rPr>
          <w:rFonts w:ascii="Arial" w:cs="Arial" w:eastAsia="Arial" w:hAnsi="Arial"/>
          <w:sz w:val="22"/>
          <w:szCs w:val="22"/>
        </w:rPr>
        <w:t xml:space="preserve">In the proposal the facts leading up to the present situation in the Anglican Communion were briefly outlined and the content of some of the relevant statements and actions expanded. Most of the clergy speakers responded against the motion, with a heavy emphasis on the inclusive nature of our Anglican Church and the need for unity. It seems from that debate, unity at any cost, even the cost of truth. There was also an admitted ignorance of the issues from many of the laity, who did express concern in the main for the crisis situation. Some even asked the bishop directly for some explanation of the "crisis" and the response of the leadership.</w:t>
      </w:r>
    </w:p>
    <w:p>
      <w:pPr>
        <w:spacing w:after="160"/>
      </w:pPr>
      <w:r>
        <w:rPr>
          <w:rFonts w:ascii="Arial" w:cs="Arial" w:eastAsia="Arial" w:hAnsi="Arial"/>
          <w:sz w:val="22"/>
          <w:szCs w:val="22"/>
        </w:rPr>
        <w:t xml:space="preserve">The Bishop responded with the implication that the crisis is exaggerated by the media and that the process of listening would be harmed by the suspending of relations with TEC. He has also reported in CPSA chat, that the motion was soundly defeated. Unlike most of the motions at this synod, there were both yes and no votes. As much as one can say about a voice vote, I would guess 80-85% No and 15-20% Yes.</w:t>
      </w:r>
    </w:p>
    <w:p>
      <w:pPr>
        <w:spacing w:after="160"/>
      </w:pPr>
      <w:r>
        <w:rPr>
          <w:rFonts w:ascii="Arial" w:cs="Arial" w:eastAsia="Arial" w:hAnsi="Arial"/>
          <w:sz w:val="22"/>
          <w:szCs w:val="22"/>
        </w:rPr>
        <w:t xml:space="preserve">However the next day was interesting in that the "sexuality" motion came to synod. The morning was dedicated to "conference of Synod", when normal rules are suspended. The discussion was introduced by the full time "Gender Desk" coordinator for the diocese, who has submitted a discussion paper for the synod. This introduction and the paper indicate a clear leaning:</w:t>
      </w:r>
    </w:p>
    <w:p>
      <w:pPr>
        <w:spacing w:after="160"/>
      </w:pPr>
      <w:r>
        <w:rPr>
          <w:rFonts w:ascii="Arial" w:cs="Arial" w:eastAsia="Arial" w:hAnsi="Arial"/>
          <w:sz w:val="22"/>
          <w:szCs w:val="22"/>
        </w:rPr>
        <w:t xml:space="preserve">". The situation is analogous to the debate that went on around the ordination of female clergy, and while there was initially widespread discontent, there is now to a large extent an acceptance that we are all one in Christ through our baptism."</w:t>
      </w:r>
    </w:p>
    <w:p>
      <w:pPr>
        <w:spacing w:after="160"/>
      </w:pPr>
      <w:r>
        <w:rPr>
          <w:rFonts w:ascii="Arial" w:cs="Arial" w:eastAsia="Arial" w:hAnsi="Arial"/>
          <w:sz w:val="22"/>
          <w:szCs w:val="22"/>
        </w:rPr>
        <w:t xml:space="preserve">The paper also presented some dubious statistics: "In the middle of it all are our gay and lesbian Christian brothers and sisters- at least 10 % in any community, some priests, some bishops, some our children, our brothers, our neighbours, people in our congrega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2009: THE BEACHHEAD EXPANDS - FALSE BAY DIOCESAN SYNOD</dc:title>
  <dc:creator>VirtueOnline Archive</dc:creator>
  <cp:lastModifiedBy>Un-named</cp:lastModifiedBy>
  <cp:revision>1</cp:revision>
  <dcterms:created xsi:type="dcterms:W3CDTF">2026-04-22T11:55:06.797Z</dcterms:created>
  <dcterms:modified xsi:type="dcterms:W3CDTF">2026-04-22T11:55:06.798Z</dcterms:modified>
</cp:coreProperties>
</file>

<file path=docProps/custom.xml><?xml version="1.0" encoding="utf-8"?>
<Properties xmlns="http://schemas.openxmlformats.org/officeDocument/2006/custom-properties" xmlns:vt="http://schemas.openxmlformats.org/officeDocument/2006/docPropsVTypes"/>
</file>