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PROPERTY TRANSFER SETTLED</w:t>
      </w:r>
    </w:p>
    <w:p>
      <w:pPr>
        <w:pBdr>
          <w:bottom w:val="single" w:color="AAAAAA" w:sz="6"/>
        </w:pBdr>
        <w:spacing w:after="200" w:before="0"/>
      </w:pPr>
    </w:p>
    <w:p>
      <w:pPr>
        <w:spacing w:after="240"/>
      </w:pPr>
      <w:r>
        <w:rPr>
          <w:rFonts w:ascii="Arial" w:cs="Arial" w:eastAsia="Arial" w:hAnsi="Arial"/>
          <w:i/>
          <w:iCs/>
          <w:color w:val="666666"/>
          <w:sz w:val="20"/>
          <w:szCs w:val="20"/>
        </w:rPr>
        <w:t xml:space="preserve">By Jan Skutch  |  Savannah Morning News  |  http://savannahnow.com/news/2011-12-02/chrish-church-property-transfer-settled#.Ttkln3raq_I</w:t>
      </w:r>
    </w:p>
    <w:p>
      <w:pPr>
        <w:spacing w:after="160"/>
      </w:pPr>
      <w:r>
        <w:rPr>
          <w:rFonts w:ascii="Arial" w:cs="Arial" w:eastAsia="Arial" w:hAnsi="Arial"/>
          <w:sz w:val="22"/>
          <w:szCs w:val="22"/>
        </w:rPr>
        <w:t xml:space="preserve">Dec. 2, 2011</w:t>
      </w:r>
    </w:p>
    <w:p>
      <w:pPr>
        <w:spacing w:after="160"/>
      </w:pPr>
      <w:r>
        <w:rPr>
          <w:rFonts w:ascii="Arial" w:cs="Arial" w:eastAsia="Arial" w:hAnsi="Arial"/>
          <w:sz w:val="22"/>
          <w:szCs w:val="22"/>
        </w:rPr>
        <w:t xml:space="preserve">The breakaway congregation at Christ Church on Johnson Square will return possession of the church to the Episcopal diocese and its local congregation at noon Dec. 12, a diocesan spokesman said Thursday.</w:t>
      </w:r>
    </w:p>
    <w:p>
      <w:pPr>
        <w:spacing w:after="160"/>
      </w:pPr>
      <w:r>
        <w:rPr>
          <w:rFonts w:ascii="Arial" w:cs="Arial" w:eastAsia="Arial" w:hAnsi="Arial"/>
          <w:sz w:val="22"/>
          <w:szCs w:val="22"/>
        </w:rPr>
        <w:t xml:space="preserve">The agreement, reached in accordance with a Nov. 21 state Supreme Court ruling, will transfer the property to the Diocese of Georgia and Christ Church Episcopal, the Rev. Frank Logue said.</w:t>
      </w:r>
    </w:p>
    <w:p>
      <w:pPr>
        <w:spacing w:after="160"/>
      </w:pPr>
      <w:r>
        <w:rPr>
          <w:rFonts w:ascii="Arial" w:cs="Arial" w:eastAsia="Arial" w:hAnsi="Arial"/>
          <w:sz w:val="22"/>
          <w:szCs w:val="22"/>
        </w:rPr>
        <w:t xml:space="preserve">"Christ Church Episcopal will hold its first service in its historic home on Johnson Square on Sunday, Dec. 18, with two services," Logue said.</w:t>
      </w:r>
    </w:p>
    <w:p>
      <w:pPr>
        <w:spacing w:after="160"/>
      </w:pPr>
      <w:r>
        <w:rPr>
          <w:rFonts w:ascii="Arial" w:cs="Arial" w:eastAsia="Arial" w:hAnsi="Arial"/>
          <w:sz w:val="22"/>
          <w:szCs w:val="22"/>
        </w:rPr>
        <w:t xml:space="preserve">Christ Church Episcopal left the church property four years ago in a flap with the breakaway group that remained after a dispute with the national church over the affirmation of an openly gay bishop, Gene Robinson, in New Hampshire.</w:t>
      </w:r>
    </w:p>
    <w:p>
      <w:pPr>
        <w:spacing w:after="160"/>
      </w:pPr>
      <w:r>
        <w:rPr>
          <w:rFonts w:ascii="Arial" w:cs="Arial" w:eastAsia="Arial" w:hAnsi="Arial"/>
          <w:sz w:val="22"/>
          <w:szCs w:val="22"/>
        </w:rPr>
        <w:t xml:space="preserve">Chatham County Superior Court Judge Michael Karpf and a three-judge panel of the State Court of Appeals ruled with the Episcopal Church group in litigation.</w:t>
      </w:r>
    </w:p>
    <w:p>
      <w:pPr>
        <w:spacing w:after="160"/>
      </w:pPr>
      <w:r>
        <w:rPr>
          <w:rFonts w:ascii="Arial" w:cs="Arial" w:eastAsia="Arial" w:hAnsi="Arial"/>
          <w:sz w:val="22"/>
          <w:szCs w:val="22"/>
        </w:rPr>
        <w:t xml:space="preserve">On Nov. 21, the Georgia Supreme Court ruled with the two lower courts that the local church and its property belonged to the Episcopal Church and not the local congregation.</w:t>
      </w:r>
    </w:p>
    <w:p>
      <w:pPr>
        <w:spacing w:after="160"/>
      </w:pPr>
      <w:r>
        <w:rPr>
          <w:rFonts w:ascii="Arial" w:cs="Arial" w:eastAsia="Arial" w:hAnsi="Arial"/>
          <w:sz w:val="22"/>
          <w:szCs w:val="22"/>
        </w:rPr>
        <w:t xml:space="preserve">"Despite the lawsuit, the departing congregation has been very gracious about this, and we want to be as well," Logue said.</w:t>
      </w:r>
    </w:p>
    <w:p>
      <w:pPr>
        <w:spacing w:after="160"/>
      </w:pPr>
      <w:r>
        <w:rPr>
          <w:rFonts w:ascii="Arial" w:cs="Arial" w:eastAsia="Arial" w:hAnsi="Arial"/>
          <w:sz w:val="22"/>
          <w:szCs w:val="22"/>
        </w:rPr>
        <w:t xml:space="preserve">Attorney Jim Gardner, chancellor for Christ Church Anglican now in the church, said Thursday the two groups have agreed to "transfer of possession of the church building and real estate on Dec. 12."</w:t>
      </w:r>
    </w:p>
    <w:p>
      <w:pPr>
        <w:spacing w:after="160"/>
      </w:pPr>
      <w:r>
        <w:rPr>
          <w:rFonts w:ascii="Arial" w:cs="Arial" w:eastAsia="Arial" w:hAnsi="Arial"/>
          <w:sz w:val="22"/>
          <w:szCs w:val="22"/>
        </w:rPr>
        <w:t xml:space="preserve">"Christ Church Episcopal agreed we may retain possession of the church property through Dec. 11," Gardner said.</w:t>
      </w:r>
    </w:p>
    <w:p>
      <w:pPr>
        <w:spacing w:after="160"/>
      </w:pPr>
      <w:r>
        <w:rPr>
          <w:rFonts w:ascii="Arial" w:cs="Arial" w:eastAsia="Arial" w:hAnsi="Arial"/>
          <w:sz w:val="22"/>
          <w:szCs w:val="22"/>
        </w:rPr>
        <w:t xml:space="preserve">Meanwhile, Gardner said the Christ Church Anglican group has decided not to seek a re-hearing of the Supreme Court's 6-1 decision, making that order final at the close of business on Thursday when the filing deadline expired.</w:t>
      </w:r>
    </w:p>
    <w:p>
      <w:pPr>
        <w:spacing w:after="160"/>
      </w:pPr>
      <w:r>
        <w:rPr>
          <w:rFonts w:ascii="Arial" w:cs="Arial" w:eastAsia="Arial" w:hAnsi="Arial"/>
          <w:sz w:val="22"/>
          <w:szCs w:val="22"/>
        </w:rPr>
        <w:t xml:space="preserve">A decision to seek review by the U.S. Supreme Court remains under discussion, and no decision has been made, he said.</w:t>
      </w:r>
    </w:p>
    <w:p>
      <w:pPr>
        <w:spacing w:after="160"/>
      </w:pPr>
      <w:r>
        <w:rPr>
          <w:rFonts w:ascii="Arial" w:cs="Arial" w:eastAsia="Arial" w:hAnsi="Arial"/>
          <w:sz w:val="22"/>
          <w:szCs w:val="22"/>
        </w:rPr>
        <w:t xml:space="preserve">"Issues remain as to title and other matters that have not been specifically resolved in the existing (Georgia Supreme Court) decision," Gardner said.</w:t>
      </w:r>
    </w:p>
    <w:p>
      <w:pPr>
        <w:spacing w:after="160"/>
      </w:pPr>
      <w:r>
        <w:rPr>
          <w:rFonts w:ascii="Arial" w:cs="Arial" w:eastAsia="Arial" w:hAnsi="Arial"/>
          <w:sz w:val="22"/>
          <w:szCs w:val="22"/>
        </w:rPr>
        <w:t xml:space="preserve">He emphasized that both groups are working together for "an orderly transition of possession of the property," Gardner said.</w:t>
      </w:r>
    </w:p>
    <w:p>
      <w:pPr>
        <w:spacing w:after="160"/>
      </w:pPr>
      <w:r>
        <w:rPr>
          <w:rFonts w:ascii="Arial" w:cs="Arial" w:eastAsia="Arial" w:hAnsi="Arial"/>
          <w:sz w:val="22"/>
          <w:szCs w:val="22"/>
        </w:rPr>
        <w:t xml:space="preserve">The local church congregation voted in September 2007 to leave the national group and keep the church property, which they refused to give up.</w:t>
      </w:r>
    </w:p>
    <w:p>
      <w:pPr>
        <w:spacing w:after="160"/>
      </w:pPr>
      <w:r>
        <w:rPr>
          <w:rFonts w:ascii="Arial" w:cs="Arial" w:eastAsia="Arial" w:hAnsi="Arial"/>
          <w:sz w:val="22"/>
          <w:szCs w:val="22"/>
        </w:rPr>
        <w:t xml:space="preserve">They aligned themselves with conservative Anglican congregations in Africa.</w:t>
      </w:r>
    </w:p>
    <w:p>
      <w:pPr>
        <w:spacing w:after="160"/>
      </w:pPr>
      <w:r>
        <w:rPr>
          <w:rFonts w:ascii="Arial" w:cs="Arial" w:eastAsia="Arial" w:hAnsi="Arial"/>
          <w:sz w:val="22"/>
          <w:szCs w:val="22"/>
        </w:rPr>
        <w:t xml:space="preserve">The Episcopal Church of Georgia sued in 2007, asking the court to declare that all property of Christ Church was held in trust for the Episcopal Church.</w:t>
      </w:r>
    </w:p>
    <w:p>
      <w:pPr>
        <w:spacing w:after="160"/>
      </w:pPr>
      <w:r>
        <w:rPr>
          <w:rFonts w:ascii="Arial" w:cs="Arial" w:eastAsia="Arial" w:hAnsi="Arial"/>
          <w:sz w:val="22"/>
          <w:szCs w:val="22"/>
        </w:rPr>
        <w:t xml:space="preserve">The state's high court ruled the ultimate control of the historic church building and other church property valued at nearly $3 million belonged to the Episcopal Church and that the breakaway group could not leave with the property without the consent of the parent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PROPERTY TRANSFER SETTLED</dc:title>
  <dc:creator>VirtueOnline Archive</dc:creator>
  <cp:lastModifiedBy>Un-named</cp:lastModifiedBy>
  <cp:revision>1</cp:revision>
  <dcterms:created xsi:type="dcterms:W3CDTF">2026-04-22T11:55:34.318Z</dcterms:created>
  <dcterms:modified xsi:type="dcterms:W3CDTF">2026-04-22T11:55:34.318Z</dcterms:modified>
</cp:coreProperties>
</file>

<file path=docProps/custom.xml><?xml version="1.0" encoding="utf-8"?>
<Properties xmlns="http://schemas.openxmlformats.org/officeDocument/2006/custom-properties" xmlns:vt="http://schemas.openxmlformats.org/officeDocument/2006/docPropsVTypes"/>
</file>