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EPISCOPAL SEEKS CONTEMPT AGAINST SISTER CONGREGATION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Jan Skutch</w:t>
      </w:r>
    </w:p>
    <w:p>
      <w:pPr>
        <w:spacing w:after="160"/>
      </w:pPr>
      <w:r>
        <w:rPr>
          <w:rFonts w:ascii="Arial" w:cs="Arial" w:eastAsia="Arial" w:hAnsi="Arial"/>
          <w:sz w:val="22"/>
          <w:szCs w:val="22"/>
        </w:rPr>
        <w:t xml:space="preserve">www.savannah.com</w:t>
      </w:r>
    </w:p>
    <w:p>
      <w:pPr>
        <w:spacing w:after="160"/>
      </w:pPr>
      <w:r>
        <w:rPr>
          <w:rFonts w:ascii="Arial" w:cs="Arial" w:eastAsia="Arial" w:hAnsi="Arial"/>
          <w:sz w:val="22"/>
          <w:szCs w:val="22"/>
        </w:rPr>
        <w:t xml:space="preserve">February 1, 2012</w:t>
      </w:r>
    </w:p>
    <w:p>
      <w:pPr>
        <w:spacing w:after="160"/>
      </w:pPr>
      <w:r>
        <w:rPr>
          <w:rFonts w:ascii="Arial" w:cs="Arial" w:eastAsia="Arial" w:hAnsi="Arial"/>
          <w:sz w:val="22"/>
          <w:szCs w:val="22"/>
        </w:rPr>
        <w:t xml:space="preserve">Christ Church Episcopal may be back home in its Johnson Square building, but squabbling over church property continues.</w:t>
      </w:r>
    </w:p>
    <w:p>
      <w:pPr>
        <w:spacing w:after="160"/>
      </w:pPr>
      <w:r>
        <w:rPr>
          <w:rFonts w:ascii="Arial" w:cs="Arial" w:eastAsia="Arial" w:hAnsi="Arial"/>
          <w:sz w:val="22"/>
          <w:szCs w:val="22"/>
        </w:rPr>
        <w:t xml:space="preserve">The Episcopal Diocese of Georgia and Christ Church Episcopal on Monday asked Chatham County Superior Court Chief Judge Michael Karpf to hold the Rev. Marcus Robertson and Christ Church Savannah in contempt of court.</w:t>
      </w:r>
    </w:p>
    <w:p>
      <w:pPr>
        <w:spacing w:after="160"/>
      </w:pPr>
      <w:r>
        <w:rPr>
          <w:rFonts w:ascii="Arial" w:cs="Arial" w:eastAsia="Arial" w:hAnsi="Arial"/>
          <w:sz w:val="22"/>
          <w:szCs w:val="22"/>
        </w:rPr>
        <w:t xml:space="preserve">They argue Robertson and Christ Church Savannah have failed to comply with a court order to return a $2 million endowment fund and other property after the two congregations agreed to the return of the historic Johnson Square property in December.</w:t>
      </w:r>
    </w:p>
    <w:p>
      <w:pPr>
        <w:spacing w:after="160"/>
      </w:pPr>
      <w:r>
        <w:rPr>
          <w:rFonts w:ascii="Arial" w:cs="Arial" w:eastAsia="Arial" w:hAnsi="Arial"/>
          <w:sz w:val="22"/>
          <w:szCs w:val="22"/>
        </w:rPr>
        <w:t xml:space="preserve">The civil action alleges Christ Church Savannah, the Anglican congregation, has refused to relinquish control of such items as the endowment fund held by the Savannah Bank, corporate, business and other records, the domain name and website www.christchurchsavannah.org.</w:t>
      </w:r>
    </w:p>
    <w:p>
      <w:pPr>
        <w:spacing w:after="160"/>
      </w:pPr>
      <w:r>
        <w:rPr>
          <w:rFonts w:ascii="Arial" w:cs="Arial" w:eastAsia="Arial" w:hAnsi="Arial"/>
          <w:sz w:val="22"/>
          <w:szCs w:val="22"/>
        </w:rPr>
        <w:t xml:space="preserve">It also argues the Anglican congregation has failed to relinquish the names "Christ Church Savannah" and "The Mother Church of Georgia" despite three court rulings against them.</w:t>
      </w:r>
    </w:p>
    <w:p>
      <w:pPr>
        <w:spacing w:after="160"/>
      </w:pPr>
      <w:r>
        <w:rPr>
          <w:rFonts w:ascii="Arial" w:cs="Arial" w:eastAsia="Arial" w:hAnsi="Arial"/>
          <w:sz w:val="22"/>
          <w:szCs w:val="22"/>
        </w:rPr>
        <w:t xml:space="preserve">The motion filed by attorney James Elliott of Valdosta asks that Robertson and his group be cited for contempt of court and enjoined from continuing to hold the items cited from the diocese and Episcopal congregation.</w:t>
      </w:r>
    </w:p>
    <w:p>
      <w:pPr>
        <w:spacing w:after="160"/>
      </w:pPr>
      <w:r>
        <w:rPr>
          <w:rFonts w:ascii="Arial" w:cs="Arial" w:eastAsia="Arial" w:hAnsi="Arial"/>
          <w:sz w:val="22"/>
          <w:szCs w:val="22"/>
        </w:rPr>
        <w:t xml:space="preserve">The Rev. Frank Logue, speaking Tuesday for the Episcopal Diocese, said it's regrettable his organization has had to file the motion.</w:t>
      </w:r>
    </w:p>
    <w:p>
      <w:pPr>
        <w:spacing w:after="160"/>
      </w:pPr>
      <w:r>
        <w:rPr>
          <w:rFonts w:ascii="Arial" w:cs="Arial" w:eastAsia="Arial" w:hAnsi="Arial"/>
          <w:sz w:val="22"/>
          <w:szCs w:val="22"/>
        </w:rPr>
        <w:t xml:space="preserve">"We tried every reasonable avenue open to us to avoid getting to this point," Logue said, " But after the breakaway congregation refused to either relinquish 'all property, real and personal, tangible and intangible' as granted by the Court, or to propose any reasonable negotiated resolution, we simply had no choice."</w:t>
      </w:r>
    </w:p>
    <w:p>
      <w:pPr>
        <w:spacing w:after="160"/>
      </w:pPr>
      <w:r>
        <w:rPr>
          <w:rFonts w:ascii="Arial" w:cs="Arial" w:eastAsia="Arial" w:hAnsi="Arial"/>
          <w:sz w:val="22"/>
          <w:szCs w:val="22"/>
        </w:rPr>
        <w:t xml:space="preserve">Several phone calls to Robertson for comment Tuesday were not returned.</w:t>
      </w:r>
    </w:p>
    <w:p>
      <w:pPr>
        <w:spacing w:after="160"/>
      </w:pPr>
      <w:r>
        <w:rPr>
          <w:rFonts w:ascii="Arial" w:cs="Arial" w:eastAsia="Arial" w:hAnsi="Arial"/>
          <w:sz w:val="22"/>
          <w:szCs w:val="22"/>
        </w:rPr>
        <w:t xml:space="preserve">Christ Church Episcopal returned to the Johnson Square sanctuary at 28 Bull St. on Dec. 12 after a four-year absence and celebrated its first services there on Dec. 18.</w:t>
      </w:r>
    </w:p>
    <w:p>
      <w:pPr>
        <w:spacing w:after="160"/>
      </w:pPr>
      <w:r>
        <w:rPr>
          <w:rFonts w:ascii="Arial" w:cs="Arial" w:eastAsia="Arial" w:hAnsi="Arial"/>
          <w:sz w:val="22"/>
          <w:szCs w:val="22"/>
        </w:rPr>
        <w:t xml:space="preserve">Meanwhile Christ Church Savannah, which had remained in the Johnson Square property while the case moved through the courts, moved its services to Independent Presbyterian Church at 207 Bull St.</w:t>
      </w:r>
    </w:p>
    <w:p>
      <w:pPr>
        <w:spacing w:after="160"/>
      </w:pPr>
      <w:r>
        <w:rPr>
          <w:rFonts w:ascii="Arial" w:cs="Arial" w:eastAsia="Arial" w:hAnsi="Arial"/>
          <w:sz w:val="22"/>
          <w:szCs w:val="22"/>
        </w:rPr>
        <w:t xml:space="preserve">Christ Church Episcopal left the church property in a flap over theology in 2007, then sued in Superior Court to regain the property, asking the court to declare that all property of Christ Church was held in trust for the Episcopal Church.</w:t>
      </w:r>
    </w:p>
    <w:p>
      <w:pPr>
        <w:spacing w:after="160"/>
      </w:pPr>
      <w:r>
        <w:rPr>
          <w:rFonts w:ascii="Arial" w:cs="Arial" w:eastAsia="Arial" w:hAnsi="Arial"/>
          <w:sz w:val="22"/>
          <w:szCs w:val="22"/>
        </w:rPr>
        <w:t xml:space="preserve">Karpf, a three-judge panel of the state Court of Appeals and finally the state Supreme Court ruled with the Episcopal Church in the litigation.</w:t>
      </w:r>
    </w:p>
    <w:p>
      <w:pPr>
        <w:spacing w:after="160"/>
      </w:pPr>
      <w:r>
        <w:rPr>
          <w:rFonts w:ascii="Arial" w:cs="Arial" w:eastAsia="Arial" w:hAnsi="Arial"/>
          <w:sz w:val="22"/>
          <w:szCs w:val="22"/>
        </w:rPr>
        <w:t xml:space="preserve">Richmond Hill attorney James Gardner, who is chancellor for Christ Church Savannah (Anglican), said Tuesday the motion was being reviewed and a response would be forthcoming.</w:t>
      </w:r>
    </w:p>
    <w:p>
      <w:pPr>
        <w:spacing w:after="160"/>
      </w:pPr>
      <w:r>
        <w:rPr>
          <w:rFonts w:ascii="Arial" w:cs="Arial" w:eastAsia="Arial" w:hAnsi="Arial"/>
          <w:sz w:val="22"/>
          <w:szCs w:val="22"/>
        </w:rPr>
        <w:t xml:space="preserve">"We are obviously disappointed that the plaintiffs felt it necessary to file this motion at this time," Gardner said. "We are still exploring a resolution to this case."</w:t>
      </w:r>
    </w:p>
    <w:p>
      <w:pPr>
        <w:spacing w:after="160"/>
      </w:pPr>
      <w:r>
        <w:rPr>
          <w:rFonts w:ascii="Arial" w:cs="Arial" w:eastAsia="Arial" w:hAnsi="Arial"/>
          <w:sz w:val="22"/>
          <w:szCs w:val="22"/>
        </w:rPr>
        <w:t xml:space="preserve">In a Jan. 5 letter to the Savannah Bank, Gardner told bank officers the case was "not over and further appeals to the U.S. Supreme Court are presently under consideration."</w:t>
      </w:r>
    </w:p>
    <w:p>
      <w:pPr>
        <w:spacing w:after="160"/>
      </w:pPr>
      <w:r>
        <w:rPr>
          <w:rFonts w:ascii="Arial" w:cs="Arial" w:eastAsia="Arial" w:hAnsi="Arial"/>
          <w:sz w:val="22"/>
          <w:szCs w:val="22"/>
        </w:rPr>
        <w:t xml:space="preserve">In the letter, he said the endowment fund remains property of Christ Church Savannah and neither the Episcopal Diocese of Georgia nor Christ Church Episcopal has a right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EPISCOPAL SEEKS CONTEMPT AGAINST SISTER CONGREGATION</dc:title>
  <dc:creator>VirtueOnline Archive</dc:creator>
  <cp:lastModifiedBy>Un-named</cp:lastModifiedBy>
  <cp:revision>1</cp:revision>
  <dcterms:created xsi:type="dcterms:W3CDTF">2026-04-22T11:55:35.775Z</dcterms:created>
  <dcterms:modified xsi:type="dcterms:W3CDTF">2026-04-22T11:55:35.775Z</dcterms:modified>
</cp:coreProperties>
</file>

<file path=docProps/custom.xml><?xml version="1.0" encoding="utf-8"?>
<Properties xmlns="http://schemas.openxmlformats.org/officeDocument/2006/custom-properties" xmlns:vt="http://schemas.openxmlformats.org/officeDocument/2006/docPropsVTypes"/>
</file>