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ST. JOHN'S DODGES PROPERTY SEIZURE OVER DISPUTE</w:t>
      </w:r>
    </w:p>
    <w:p>
      <w:pPr>
        <w:pBdr>
          <w:bottom w:val="single" w:color="AAAAAA" w:sz="6"/>
        </w:pBdr>
        <w:spacing w:after="200" w:before="0"/>
      </w:pPr>
    </w:p>
    <w:p>
      <w:pPr>
        <w:spacing w:after="160"/>
      </w:pPr>
      <w:r>
        <w:rPr>
          <w:rFonts w:ascii="Arial" w:cs="Arial" w:eastAsia="Arial" w:hAnsi="Arial"/>
          <w:sz w:val="22"/>
          <w:szCs w:val="22"/>
        </w:rPr>
        <w:t xml:space="preserve">THE PORTERVILLE RECORDER</w:t>
      </w:r>
    </w:p>
    <w:p>
      <w:pPr>
        <w:spacing w:after="160"/>
      </w:pPr>
      <w:r>
        <w:rPr>
          <w:rFonts w:ascii="Arial" w:cs="Arial" w:eastAsia="Arial" w:hAnsi="Arial"/>
          <w:sz w:val="22"/>
          <w:szCs w:val="22"/>
        </w:rPr>
        <w:t xml:space="preserve">http://www.recorderonline.com/news/john-47459-dispute-diocese.html</w:t>
      </w:r>
    </w:p>
    <w:p>
      <w:pPr>
        <w:spacing w:after="160"/>
      </w:pPr>
      <w:r>
        <w:rPr>
          <w:rFonts w:ascii="Arial" w:cs="Arial" w:eastAsia="Arial" w:hAnsi="Arial"/>
          <w:sz w:val="22"/>
          <w:szCs w:val="22"/>
        </w:rPr>
        <w:t xml:space="preserve">December 24, 2010</w:t>
      </w:r>
    </w:p>
    <w:p>
      <w:pPr>
        <w:spacing w:after="160"/>
      </w:pPr>
      <w:r>
        <w:rPr>
          <w:rFonts w:ascii="Arial" w:cs="Arial" w:eastAsia="Arial" w:hAnsi="Arial"/>
          <w:sz w:val="22"/>
          <w:szCs w:val="22"/>
        </w:rPr>
        <w:t xml:space="preserve">Following a two-year dispute between the U.S. Episcopal Church and the breakaway Anglican Diocese of San Joaquin, St. John's Anglican Church parishioners in Porterville can breathe a sigh of relief.</w:t>
      </w:r>
    </w:p>
    <w:p>
      <w:pPr>
        <w:spacing w:after="160"/>
      </w:pPr>
      <w:r>
        <w:rPr>
          <w:rFonts w:ascii="Arial" w:cs="Arial" w:eastAsia="Arial" w:hAnsi="Arial"/>
          <w:sz w:val="22"/>
          <w:szCs w:val="22"/>
        </w:rPr>
        <w:t xml:space="preserve">St. John's was one of the nine breakaway churches that make up the Valley diocese that are facing litigation concerning ownership of church property.</w:t>
      </w:r>
    </w:p>
    <w:p>
      <w:pPr>
        <w:spacing w:after="160"/>
      </w:pPr>
      <w:r>
        <w:rPr>
          <w:rFonts w:ascii="Arial" w:cs="Arial" w:eastAsia="Arial" w:hAnsi="Arial"/>
          <w:sz w:val="22"/>
          <w:szCs w:val="22"/>
        </w:rPr>
        <w:t xml:space="preserve">In a recent ruling made by the Fifth District Court of Appeals, justices reversed a Superior Court decision made back in July of 2009 that held the Episcopal Church as the rightful owner of church buildings and other assets, sending the case back to the Fresno County court.</w:t>
      </w:r>
    </w:p>
    <w:p>
      <w:pPr>
        <w:spacing w:after="160"/>
      </w:pPr>
      <w:r>
        <w:rPr>
          <w:rFonts w:ascii="Arial" w:cs="Arial" w:eastAsia="Arial" w:hAnsi="Arial"/>
          <w:sz w:val="22"/>
          <w:szCs w:val="22"/>
        </w:rPr>
        <w:t xml:space="preserve">According to the appellate court ruling, justices concluded that the trial court "should apply neutral principles of law to resolve property disputes" and not rely on the basis of religious doctrine.</w:t>
      </w:r>
    </w:p>
    <w:p>
      <w:pPr>
        <w:spacing w:after="160"/>
      </w:pPr>
      <w:r>
        <w:rPr>
          <w:rFonts w:ascii="Arial" w:cs="Arial" w:eastAsia="Arial" w:hAnsi="Arial"/>
          <w:sz w:val="22"/>
          <w:szCs w:val="22"/>
        </w:rPr>
        <w:t xml:space="preserve">This means the court should instead consider "sources such as deeds to the property in dispute, the local church's articles of incorporation, the general church's constitution, canons and rules and relevant statues, including statutes concerning religious property."</w:t>
      </w:r>
    </w:p>
    <w:p>
      <w:pPr>
        <w:spacing w:after="160"/>
      </w:pPr>
      <w:r>
        <w:rPr>
          <w:rFonts w:ascii="Arial" w:cs="Arial" w:eastAsia="Arial" w:hAnsi="Arial"/>
          <w:sz w:val="22"/>
          <w:szCs w:val="22"/>
        </w:rPr>
        <w:t xml:space="preserve">The dispute over property ownership arose as a result of the Anglican Communion's breakaway from the Protestant Episcopal Church in 2007 due to "ecclesiastical differences," as stated in the facts and procedural history section of the Appellate Court's ruling.</w:t>
      </w:r>
    </w:p>
    <w:p>
      <w:pPr>
        <w:spacing w:after="160"/>
      </w:pPr>
      <w:r>
        <w:rPr>
          <w:rFonts w:ascii="Arial" w:cs="Arial" w:eastAsia="Arial" w:hAnsi="Arial"/>
          <w:sz w:val="22"/>
          <w:szCs w:val="22"/>
        </w:rPr>
        <w:t xml:space="preserve">According to Rev. Robert Latour, deacon at St. John's, if the County court rules in favor of the Episcopal Church, the building - established in May of 1911 - would be seized by the national church and perhaps sold. The bill of sale, Latour said, would include a clause that would impede the Anglican church from attempting to re-buy the property. "It's vindictive," Latour said, "pure vindictive."</w:t>
      </w:r>
    </w:p>
    <w:p>
      <w:pPr>
        <w:spacing w:after="160"/>
      </w:pPr>
      <w:r>
        <w:rPr>
          <w:rFonts w:ascii="Arial" w:cs="Arial" w:eastAsia="Arial" w:hAnsi="Arial"/>
          <w:sz w:val="22"/>
          <w:szCs w:val="22"/>
        </w:rPr>
        <w:t xml:space="preserve">Pastor of the parish, Father Tancredo Pastores, however, said things are looking up for the 80-family parish.</w:t>
      </w:r>
    </w:p>
    <w:p>
      <w:pPr>
        <w:spacing w:after="160"/>
      </w:pPr>
      <w:r>
        <w:rPr>
          <w:rFonts w:ascii="Arial" w:cs="Arial" w:eastAsia="Arial" w:hAnsi="Arial"/>
          <w:sz w:val="22"/>
          <w:szCs w:val="22"/>
        </w:rPr>
        <w:t xml:space="preserve">"The appellate court basically reversed the issue and now it will go all the way back to the trial court. This will instead be handled on mutual principles of land - in other words, the issue is not about who is right but who holds the deeds of the property," Pastores said, "As far as St. John's is concerned, we're OK, we hold the deeds."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ST. JOHN'S DODGES PROPERTY SEIZURE OVER DISPUTE</dc:title>
  <dc:creator>VirtueOnline Archive</dc:creator>
  <cp:lastModifiedBy>Un-named</cp:lastModifiedBy>
  <cp:revision>1</cp:revision>
  <dcterms:created xsi:type="dcterms:W3CDTF">2026-04-22T11:55:23.888Z</dcterms:created>
  <dcterms:modified xsi:type="dcterms:W3CDTF">2026-04-22T11:55:23.888Z</dcterms:modified>
</cp:coreProperties>
</file>

<file path=docProps/custom.xml><?xml version="1.0" encoding="utf-8"?>
<Properties xmlns="http://schemas.openxmlformats.org/officeDocument/2006/custom-properties" xmlns:vt="http://schemas.openxmlformats.org/officeDocument/2006/docPropsVTypes"/>
</file>