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REVISIONS TO TITLE IV ARE BAD LAW</w:t>
      </w:r>
    </w:p>
    <w:p>
      <w:pPr>
        <w:pBdr>
          <w:bottom w:val="single" w:color="AAAAAA" w:sz="6"/>
        </w:pBdr>
        <w:spacing w:after="200" w:before="0"/>
      </w:pPr>
    </w:p>
    <w:p>
      <w:pPr>
        <w:spacing w:after="240"/>
      </w:pPr>
      <w:r>
        <w:rPr>
          <w:rFonts w:ascii="Arial" w:cs="Arial" w:eastAsia="Arial" w:hAnsi="Arial"/>
          <w:i/>
          <w:iCs/>
          <w:color w:val="666666"/>
          <w:sz w:val="20"/>
          <w:szCs w:val="20"/>
        </w:rPr>
        <w:t xml:space="preserve">By G. Thomas Graves III  |  http://www.livingchurch.org/news/  |  October 22, 2010</w:t>
      </w:r>
    </w:p>
    <w:p>
      <w:pPr>
        <w:spacing w:after="160"/>
      </w:pPr>
      <w:r>
        <w:rPr>
          <w:rFonts w:ascii="Arial" w:cs="Arial" w:eastAsia="Arial" w:hAnsi="Arial"/>
          <w:sz w:val="22"/>
          <w:szCs w:val="22"/>
        </w:rPr>
        <w:t xml:space="preserve">"Every diocese is an independent and sovereign state, held in the unity of the Catholic Church by its episcopate, according to the rule of St. Cyprian." So said the Rt. Rev. Alexander Charles Garrett, the first Bishop of Dallas, on the occasion of the first convention of the diocese in 1895. "The diocese thus becomes the ecclesiastical unit, a full and perfect integer sufficient of itself for all purposes of growth and development."</w:t>
      </w:r>
    </w:p>
    <w:p>
      <w:pPr>
        <w:spacing w:after="160"/>
      </w:pPr>
      <w:r>
        <w:rPr>
          <w:rFonts w:ascii="Arial" w:cs="Arial" w:eastAsia="Arial" w:hAnsi="Arial"/>
          <w:sz w:val="22"/>
          <w:szCs w:val="22"/>
        </w:rPr>
        <w:t xml:space="preserve">As treasurer of the Diocese of Dallas, and until recently senior lay member of its standing committee, I have observed that the people of this diocese understand and take seriously apostolic succession, and value our place in the Anglican Communion. We also treasure the special polity of the Episcopal Church as defined in its Constitution by our founding fathers in the shadow of our country's successful war for independence. Bishop Garrett understood this unique polity, describing every diocese as "an independent and sovereign state."</w:t>
      </w:r>
    </w:p>
    <w:p>
      <w:pPr>
        <w:spacing w:after="160"/>
      </w:pPr>
      <w:r>
        <w:rPr>
          <w:rFonts w:ascii="Arial" w:cs="Arial" w:eastAsia="Arial" w:hAnsi="Arial"/>
          <w:sz w:val="22"/>
          <w:szCs w:val="22"/>
        </w:rPr>
        <w:t xml:space="preserve">Similarly, the first dean of St. Matthew's Cathedral, the Very Rev. Hudson Stuck, was well versed in the precedents of church history. "For consider that every organized diocese is essentially an independent, autonomous portion of the church, having all that is necessary for a church," he wrote in 1895. Statements like this were not made to defeat a "national church," as none existed then on the terms we now see being proposed. They were made out of enthusiasm for spreading the gospel, because Dallas was complete as a diocese and so suited for the challenge. To quote the Rt. Rev. James Stanton, sixth Bishop of Dallas, sovereignty in the context that Stuck and Garrett used it did not mean going it alone. Garrett made this clear when he said that the "fullness of the apostolic power, to which I have referred again and again as the great deposit of authority, resides not in each individual bishop, but in the complete apostolic college. It resides in the whole body of bishops."</w:t>
      </w:r>
    </w:p>
    <w:p>
      <w:pPr>
        <w:spacing w:after="160"/>
      </w:pPr>
      <w:r>
        <w:rPr>
          <w:rFonts w:ascii="Arial" w:cs="Arial" w:eastAsia="Arial" w:hAnsi="Arial"/>
          <w:sz w:val="22"/>
          <w:szCs w:val="22"/>
        </w:rPr>
        <w:t xml:space="preserve">The revisions to Title IV enacted by General Convention at Anaheim in 2009 turn the principles of the founders of the Diocese of Dallas and those of the entire Episcopal Church on their head. As neatly summarized in the excellent article on this subject written by Alan Runyan and Mark McCall, these amendments inflict a broad range of damage that should be of grave concern to Episcopalians across the entire political spectrum. They enable a bishop (and the presiding bishop) not only to serve as policeman writing the citation, but also to sit as a member of the three-person board (or grand jury) that will be appointed to replace a duly elected standing committee.</w:t>
      </w:r>
    </w:p>
    <w:p>
      <w:pPr>
        <w:spacing w:after="160"/>
      </w:pPr>
      <w:r>
        <w:rPr>
          <w:rFonts w:ascii="Arial" w:cs="Arial" w:eastAsia="Arial" w:hAnsi="Arial"/>
          <w:sz w:val="22"/>
          <w:szCs w:val="22"/>
        </w:rPr>
        <w:t xml:space="preserve">Any resemblance to due process as we understand it in this country has been eliminated from Title IV, including protection of ordained clergy against self-incrimination. Clergy must now "testify and cooperate"; they must "self-report" an offense; and they will no longer hear Miranda warnings. As rewritten, Title IV works to the advantage of those who currently hold authority within TEC. With a change in regime, however, it could easily become an instrument of control by those they oppose. Good law should serve all parties, not simply whichever group may be in power.</w:t>
      </w:r>
    </w:p>
    <w:p>
      <w:pPr>
        <w:spacing w:after="160"/>
      </w:pPr>
      <w:r>
        <w:rPr>
          <w:rFonts w:ascii="Arial" w:cs="Arial" w:eastAsia="Arial" w:hAnsi="Arial"/>
          <w:sz w:val="22"/>
          <w:szCs w:val="22"/>
        </w:rPr>
        <w:t xml:space="preserve">How Did This Happen?</w:t>
      </w:r>
    </w:p>
    <w:p>
      <w:pPr>
        <w:spacing w:after="160"/>
      </w:pPr>
      <w:r>
        <w:rPr>
          <w:rFonts w:ascii="Arial" w:cs="Arial" w:eastAsia="Arial" w:hAnsi="Arial"/>
          <w:sz w:val="22"/>
          <w:szCs w:val="22"/>
        </w:rPr>
        <w:t xml:space="preserve">One school of thought contends that the current amendment to Title IV reflects years of work. In fairness, there is some truth to the point that many sought - laudably - to add a more pastoral and reconciliatory note to the disciplinary process. While some initial soundings occurred before 2003, the real pressure to revise the canon began in 2005.</w:t>
      </w:r>
    </w:p>
    <w:p>
      <w:pPr>
        <w:spacing w:after="160"/>
      </w:pPr>
      <w:r>
        <w:rPr>
          <w:rFonts w:ascii="Arial" w:cs="Arial" w:eastAsia="Arial" w:hAnsi="Arial"/>
          <w:sz w:val="22"/>
          <w:szCs w:val="22"/>
        </w:rPr>
        <w:t xml:space="preserve">A first attempt in 2006 to pass an amended Title IV failed because it included provisions to discipline laity who stood against their parish or priest or bishop or the church. The diocesan bishop was to be given the authority to excommunicate the offender immediately and irrevocably. That has not completely disappeared from the 2009 edition: amendments and deliberate points of silence leave open the opportunity to discipline key lay officers of a diocese, including members of the standing committee, the chancellor and the treasurer.</w:t>
      </w:r>
    </w:p>
    <w:p>
      <w:pPr>
        <w:spacing w:after="160"/>
      </w:pPr>
      <w:r>
        <w:rPr>
          <w:rFonts w:ascii="Arial" w:cs="Arial" w:eastAsia="Arial" w:hAnsi="Arial"/>
          <w:sz w:val="22"/>
          <w:szCs w:val="22"/>
        </w:rPr>
        <w:t xml:space="preserve">By 2009, a handpicked group of attorneys and bishops led a Title IV Task Force II on Disciplinary Policies and Procedures. They had learned their lessons from 2006. Resolution A185 arrived on the floor of the General Convention on July 13, and it passed virtually unchallenged. As I recall, 15 minutes of debate was allotted, which was consumed almost completely by one deputy, while long lines waited at the other microphones. A motion to extend the debate was ruled out of order. The next day the House of Bishops concurred. Reports indicated only one question was asked about Title IV in the daily news conference, and a story appeared on page 6 of the Convention Daily announcing the passage of Resolution A185.</w:t>
      </w:r>
    </w:p>
    <w:p>
      <w:pPr>
        <w:spacing w:after="160"/>
      </w:pPr>
      <w:r>
        <w:rPr>
          <w:rFonts w:ascii="Arial" w:cs="Arial" w:eastAsia="Arial" w:hAnsi="Arial"/>
          <w:sz w:val="22"/>
          <w:szCs w:val="22"/>
        </w:rPr>
        <w:t xml:space="preserve">What of Diocesan Sovereignty?</w:t>
      </w:r>
    </w:p>
    <w:p>
      <w:pPr>
        <w:spacing w:after="160"/>
      </w:pPr>
      <w:r>
        <w:rPr>
          <w:rFonts w:ascii="Arial" w:cs="Arial" w:eastAsia="Arial" w:hAnsi="Arial"/>
          <w:sz w:val="22"/>
          <w:szCs w:val="22"/>
        </w:rPr>
        <w:t xml:space="preserve">What would Bishop Alexander Charles Garrett think about this turn of events? As a man who was grounded in Scripture, he would likely have reflected upon the fact that in the New Testament we do not see the assembly of apostles and presbyters gathered in Jerusalem, along with James, the Lord's brother, acting as curia and metropolitan. That would come later as a creation of man, not God. Accordingly, Bishop Garrett would most likely have attributed the passage of the amendments to Title IV as an undertaking to amalgamate power rather than an effort to spread the Good News of Christ.</w:t>
      </w:r>
    </w:p>
    <w:p>
      <w:pPr>
        <w:spacing w:after="160"/>
      </w:pPr>
      <w:r>
        <w:rPr>
          <w:rFonts w:ascii="Arial" w:cs="Arial" w:eastAsia="Arial" w:hAnsi="Arial"/>
          <w:sz w:val="22"/>
          <w:szCs w:val="22"/>
        </w:rPr>
        <w:t xml:space="preserve">In the Anglican Communion today, we hear a great deal about the autonomy of the provinces. This "necessary" autonomy, a term introduced by the Episcopal Church, underpins the authority of the Episcopal Church to act as it has - unilaterally, bringing much discord to the entire Communion. In this light, it is ironic that within our own province the bureaucrats and lawyers that gather in New York City attempt to reverse this flow of power when it is to their benefit, claiming, and now legislating, that the province is the supreme authority over each and every diocese.</w:t>
      </w:r>
    </w:p>
    <w:p>
      <w:pPr>
        <w:spacing w:after="160"/>
      </w:pPr>
      <w:r>
        <w:rPr>
          <w:rFonts w:ascii="Arial" w:cs="Arial" w:eastAsia="Arial" w:hAnsi="Arial"/>
          <w:sz w:val="22"/>
          <w:szCs w:val="22"/>
        </w:rPr>
        <w:t xml:space="preserve">However, this church's Constitution still speaks clearly for our founders. We find there -unchanged, and still effective today - the same empowering language used at the first convention in Dallas. Title IV, by contrast, contradicts this language and erects in its stead a hierarchical structure unknown in the church to this point.</w:t>
      </w:r>
    </w:p>
    <w:p>
      <w:pPr>
        <w:spacing w:after="160"/>
      </w:pPr>
      <w:r>
        <w:rPr>
          <w:rFonts w:ascii="Arial" w:cs="Arial" w:eastAsia="Arial" w:hAnsi="Arial"/>
          <w:sz w:val="22"/>
          <w:szCs w:val="22"/>
        </w:rPr>
        <w:t xml:space="preserve">As Runyan and McCall describe it, "the most revolutionary aspect" of the revised Title IV is its granting the presiding bishop the same authority over other bishops as these bishops now have over the diocesan clergy under their jurisdiction. There is no question that this provision of the canon purports to create authority that is not constitutionally available. The church's Constitution prohibits any bishop from functioning in the jurisdiction of another bishop.</w:t>
      </w:r>
    </w:p>
    <w:p>
      <w:pPr>
        <w:spacing w:after="160"/>
      </w:pPr>
      <w:r>
        <w:rPr>
          <w:rFonts w:ascii="Arial" w:cs="Arial" w:eastAsia="Arial" w:hAnsi="Arial"/>
          <w:sz w:val="22"/>
          <w:szCs w:val="22"/>
        </w:rPr>
        <w:t xml:space="preserve">The revised canon, however, gives the presiding bishop control over any disciplinary matter "in which the member of the clergy who is subject to the proceedings" is another bishop. And the presiding bishop can moreover initiate charges -imposing restrictions on a diocesan bishop "at any time" and "without prior notice," in the language of the amendment.</w:t>
      </w:r>
    </w:p>
    <w:p>
      <w:pPr>
        <w:spacing w:after="160"/>
      </w:pPr>
      <w:r>
        <w:rPr>
          <w:rFonts w:ascii="Arial" w:cs="Arial" w:eastAsia="Arial" w:hAnsi="Arial"/>
          <w:sz w:val="22"/>
          <w:szCs w:val="22"/>
        </w:rPr>
        <w:t xml:space="preserve">On July 1, 2011, a piece of legislation riddled with constitutional conflicts - the Title IV amendments - will rewrite 116 years of the history of the Diocese of Dallas, and similarly every diocese of the Episcopal Church. The great Massey Shepherd once said: "What you can't win through grace, you're not likely to gain by law." I pray that the verdict is still out on Title IV.</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G. Thomas Graves III is the managing partner of Katy Resources LLC, a privately held independent explorer and producer of oil and natural gas.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REVISIONS TO TITLE IV ARE BAD LAW</dc:title>
  <dc:creator>VirtueOnline Archive</dc:creator>
  <cp:lastModifiedBy>Un-named</cp:lastModifiedBy>
  <cp:revision>1</cp:revision>
  <dcterms:created xsi:type="dcterms:W3CDTF">2026-04-22T11:55:21.675Z</dcterms:created>
  <dcterms:modified xsi:type="dcterms:W3CDTF">2026-04-22T11:55:21.675Z</dcterms:modified>
</cp:coreProperties>
</file>

<file path=docProps/custom.xml><?xml version="1.0" encoding="utf-8"?>
<Properties xmlns="http://schemas.openxmlformats.org/officeDocument/2006/custom-properties" xmlns:vt="http://schemas.openxmlformats.org/officeDocument/2006/docPropsVTypes"/>
</file>