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RETHINKING SIN AND GRACE FOR LGBT PEOPLE TODAY, BY PATRICK S. CHENG:</w:t>
      </w:r>
    </w:p>
    <w:p>
      <w:pPr>
        <w:pBdr>
          <w:bottom w:val="single" w:color="AAAAAA" w:sz="6"/>
        </w:pBdr>
        <w:spacing w:after="200" w:before="0"/>
      </w:pPr>
    </w:p>
    <w:p>
      <w:pPr>
        <w:spacing w:after="160"/>
      </w:pPr>
      <w:r>
        <w:rPr>
          <w:rFonts w:ascii="Arial" w:cs="Arial" w:eastAsia="Arial" w:hAnsi="Arial"/>
          <w:sz w:val="22"/>
          <w:szCs w:val="22"/>
        </w:rPr>
        <w:t xml:space="preserve">Reviewed by the Rev. Dr. Joe Murphy</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www.virtueonoline.org</w:t>
      </w:r>
    </w:p>
    <w:p>
      <w:pPr>
        <w:spacing w:after="160"/>
      </w:pPr>
      <w:r>
        <w:rPr>
          <w:rFonts w:ascii="Arial" w:cs="Arial" w:eastAsia="Arial" w:hAnsi="Arial"/>
          <w:sz w:val="22"/>
          <w:szCs w:val="22"/>
        </w:rPr>
        <w:t xml:space="preserve">December 13, 2010</w:t>
      </w:r>
    </w:p>
    <w:p>
      <w:pPr>
        <w:spacing w:after="160"/>
      </w:pPr>
      <w:r>
        <w:rPr>
          <w:rFonts w:ascii="Arial" w:cs="Arial" w:eastAsia="Arial" w:hAnsi="Arial"/>
          <w:sz w:val="22"/>
          <w:szCs w:val="22"/>
        </w:rPr>
        <w:t xml:space="preserve">Cheng, P. S. "Rethinking Sin and Grace for LGBT People Today." In Sexuality and the Sacred: Sources for Theological Reflection. ed. M. M. Ellison and K. B. Douglas, 439 p. 2nd ed. Louisville, KY: Westminster John Knox Press, 2010.</w:t>
      </w:r>
    </w:p>
    <w:p>
      <w:pPr>
        <w:spacing w:after="160"/>
      </w:pPr>
      <w:r>
        <w:rPr>
          <w:rFonts w:ascii="Arial" w:cs="Arial" w:eastAsia="Arial" w:hAnsi="Arial"/>
          <w:sz w:val="22"/>
          <w:szCs w:val="22"/>
        </w:rPr>
        <w:t xml:space="preserve">"Patrick S. Cheng is assistant professor of historical and systematic theology at the Episcopal Divinity School in Cambridge, MA. He is currently writing a book tentatively titled Radical Love: An Introduction to Queer Theology." [Cheng, Sexuality, xi]</w:t>
      </w:r>
    </w:p>
    <w:p>
      <w:pPr>
        <w:spacing w:after="160"/>
      </w:pPr>
      <w:r>
        <w:rPr>
          <w:rFonts w:ascii="Arial" w:cs="Arial" w:eastAsia="Arial" w:hAnsi="Arial"/>
          <w:sz w:val="22"/>
          <w:szCs w:val="22"/>
        </w:rPr>
        <w:t xml:space="preserve">For this article, we will first provide a synopsis, conveniently in the author's own words due to his straightforward and very clear style, followed by a theological assessment.</w:t>
      </w:r>
    </w:p>
    <w:p>
      <w:pPr>
        <w:spacing w:after="160"/>
      </w:pPr>
      <w:r>
        <w:rPr>
          <w:rFonts w:ascii="Arial" w:cs="Arial" w:eastAsia="Arial" w:hAnsi="Arial"/>
          <w:sz w:val="22"/>
          <w:szCs w:val="22"/>
        </w:rPr>
        <w:t xml:space="preserve">Synopsis</w:t>
      </w:r>
    </w:p>
    <w:p>
      <w:pPr>
        <w:spacing w:after="160"/>
      </w:pPr>
      <w:r>
        <w:rPr>
          <w:rFonts w:ascii="Arial" w:cs="Arial" w:eastAsia="Arial" w:hAnsi="Arial"/>
          <w:sz w:val="22"/>
          <w:szCs w:val="22"/>
        </w:rPr>
        <w:t xml:space="preserve">"Sin is a difficult issue for many, if not most, lesbian, gay, bisexual, and transgender (LGBT or queer) people of faith...As a result, many LGBT people are unable to understand what grace-the unmerited gift of what God has done for us in Jesus Christ-is all about. If a central part of our identity, the ability to experience embodied love and pleasure with another human being, is understood as intrinsically sinful and in need of repentance and abstinence, then why should we care about God's grace? In fact, what kind of sadistic God would create people one way and then insist that they change who they are in order to attain salvation? It is not surprising, then, that many LGBT people have turned away from the church and organized religion." [Cheng, Sexuality , 105]</w:t>
      </w:r>
    </w:p>
    <w:p>
      <w:pPr>
        <w:spacing w:after="160"/>
      </w:pPr>
      <w:r>
        <w:rPr>
          <w:rFonts w:ascii="Arial" w:cs="Arial" w:eastAsia="Arial" w:hAnsi="Arial"/>
          <w:sz w:val="22"/>
          <w:szCs w:val="22"/>
        </w:rPr>
        <w:t xml:space="preserve">". . . Barth understands sin as whatever is opposed to the grace of what God has done for humanity in Jesus Christ. Sin is defined in terms of one‟s relationship to Jesus Christ. It cannot be reduced to a laundry list of commandments to obey. Not only is this approach more comprehensive than the traditional legal model; it is also more flexible in terms of taking into account the diverse contexts in which humans exist. . . . Building upon Barth‟s work, the remainder of this essay describes four christological models of sin and grace that arise out of the experiences of LGBT people."[Ibid., 108]</w:t>
      </w:r>
    </w:p>
    <w:p>
      <w:pPr>
        <w:spacing w:after="160"/>
      </w:pPr>
      <w:r>
        <w:rPr>
          <w:rFonts w:ascii="Arial" w:cs="Arial" w:eastAsia="Arial" w:hAnsi="Arial"/>
          <w:sz w:val="22"/>
          <w:szCs w:val="22"/>
        </w:rPr>
        <w:t xml:space="preserve">"The first christological model of sin and grace for LGBT people is the Erotic Christ... So what is sin and grace in light of the Erotic Christ? If the Erotic Christ is understood as God's deepest desire to be in relationship with us, then sin as what opposes the Erotic Christ can be understood as self- gratification or the complete lack of mutuality or concern for the needs and desires, sexual or otherwise, of one's partner....[109] By contrast, grace in the context of the Erotic Christ is mutuality or the awareness of being-in-relationship with the other. As Lorde describes it, grace can take the form of something as simple as sharing deeply any pursuit with another person‟ such as dancing."[Ibid., 110]</w:t>
      </w:r>
    </w:p>
    <w:p>
      <w:pPr>
        <w:spacing w:after="160"/>
      </w:pPr>
      <w:r>
        <w:rPr>
          <w:rFonts w:ascii="Arial" w:cs="Arial" w:eastAsia="Arial" w:hAnsi="Arial"/>
          <w:sz w:val="22"/>
          <w:szCs w:val="22"/>
        </w:rPr>
        <w:t xml:space="preserve">"The second christological model of sin and grace for LGBT people is the Out Christ. The Out Christ arises out of the reality that God reveals Godself most fully in the person of Jesus Christ. In other words, God "comes out of the closet" in the person of Jesus Christ. . . . [Ibid., 110] If the Out Christ is understood as the One through whom God most fully reveals Godself to humanity, then sin-as what opposes the Out Christ-can be understood as the closet or the refusal to reveal oneself fully to one‟s families, friends, coworkers, and other loved ones. Not only does the closet prevent a person from truly connecting with others; it also has a corrosive effect on her self-esteem and well-being to the extent that she is constantly forced to keep her life as a secret from others. . .</w:t>
      </w:r>
    </w:p>
    <w:p>
      <w:pPr>
        <w:spacing w:after="160"/>
      </w:pPr>
      <w:r>
        <w:rPr>
          <w:rFonts w:ascii="Arial" w:cs="Arial" w:eastAsia="Arial" w:hAnsi="Arial"/>
          <w:sz w:val="22"/>
          <w:szCs w:val="22"/>
        </w:rPr>
        <w:t xml:space="preserve">By contrast, grace in the context of the Out Christ can be understood as the courage to come out of the closet or sharing one‟s sexual orientation and/or gender identity with others. For LGBT people, the process of coming out can only be understood as grace or an unmerited gift on the part of God." [Ibid., 111]</w:t>
      </w:r>
    </w:p>
    <w:p>
      <w:pPr>
        <w:spacing w:after="160"/>
      </w:pPr>
      <w:r>
        <w:rPr>
          <w:rFonts w:ascii="Arial" w:cs="Arial" w:eastAsia="Arial" w:hAnsi="Arial"/>
          <w:sz w:val="22"/>
          <w:szCs w:val="22"/>
        </w:rPr>
        <w:t xml:space="preserve">"The third christological model of sin and grace for LGBT people is the Transgressive Christ. The Transgressive Christ arises out of the reality that Jesus Christ was crucified by the religious and political authorities of his day for refusing to conform to their standards of behavior. . . . If the Transgressive Christ is understood as the One who is tortured and executed for daring to break society‟s rules, then sin as what opposes the Transgressive Christ can be understood as mindless or blind conformity with the rules of the ruling majority.[ Ibid., 112] . . . By contrast, grace in the context of the Transgressive Christ can be understood as deviance or the willingness to transgress social, legal, and religious boundaries and norms. As in the case of coming out, one's ability to challenge such boundaries and norms is not something that can be "willed" or "earned," but is rather a gift of grace from God. Although there is always the very real risk of crucifixion for challenging societal norms, there is also the promise of resurrection on the other side in terms of being true to one's own God-given sexual orientation and gender identity." [Ibid., 113]</w:t>
      </w:r>
    </w:p>
    <w:p>
      <w:pPr>
        <w:spacing w:after="160"/>
      </w:pPr>
      <w:r>
        <w:rPr>
          <w:rFonts w:ascii="Arial" w:cs="Arial" w:eastAsia="Arial" w:hAnsi="Arial"/>
          <w:sz w:val="22"/>
          <w:szCs w:val="22"/>
        </w:rPr>
        <w:t xml:space="preserve">(Just in case the reader can't believe that "deviance" means what one might think, Cheng gives this among other illustrations: "Van Darkholme, a gay Asian erotic artist and leather-man who produces and stars in kink and fetish videos, has written about how much he loves and enjoys what he is doing, despite the fact that it may seem deviant to others." [Ibid., 113] )</w:t>
      </w:r>
    </w:p>
    <w:p>
      <w:pPr>
        <w:spacing w:after="160"/>
      </w:pPr>
      <w:r>
        <w:rPr>
          <w:rFonts w:ascii="Arial" w:cs="Arial" w:eastAsia="Arial" w:hAnsi="Arial"/>
          <w:sz w:val="22"/>
          <w:szCs w:val="22"/>
        </w:rPr>
        <w:t xml:space="preserve">"The fourth and final christological model of sin and grace for LGBT people is the Hybrid Christ. Hybridity is a concept from postcolonial theory that describes the mixture of two things that leads to the creation of a third "hybrid" thing. . . .For me, the Hybrid Christ arises out of the theological understanding that Jesus Christ is simultaneously divine and human in nature. He is neither purely one nor the other. . . . If the Hybrid Christ is defined as the One who is simultaneously both human and divine, then sin-what opposes the Hybrid Christ-is singularity or the failure to recognize the reality of existing in multiple worlds. For example, sin is failing to recognize the complex reality of multiple identities within a single person, which in turn silences many experiences of those individuals who exist at the intersections of race, gender, sexual orientation, age, and other categories. . . . By contrast, grace in the context of the Hybrid Christ can be understood as hybridity or existing in the interstitial or "in-beyond" space between two or more intersecting worlds. [Ibid., 114-5]</w:t>
      </w:r>
    </w:p>
    <w:p>
      <w:pPr>
        <w:spacing w:after="160"/>
      </w:pPr>
      <w:r>
        <w:rPr>
          <w:rFonts w:ascii="Arial" w:cs="Arial" w:eastAsia="Arial" w:hAnsi="Arial"/>
          <w:sz w:val="22"/>
          <w:szCs w:val="22"/>
        </w:rPr>
        <w:t xml:space="preserve">Cheng concludes, "LGBT Christians must continue to wrestle deeply with the theological doctrines of sin and grace. Because LGBT people have been hurt by the traditional legal model of sin and grace, I believe that these doctrines should be rethought in christological terms such as the Erotic Christ, the Out Christ, the Transgressive Christ, and the Hybrid Christ. My hope is that a christological model of sin and grace will allow LGBT people of faith to enter into a more-meaningful theological dialogue among ourselves, as well as with the broader theological community as we enter into the third millennium of the Christian tradition."[Ibid., 116]</w:t>
      </w:r>
    </w:p>
    <w:p>
      <w:pPr>
        <w:spacing w:after="160"/>
      </w:pPr>
      <w:r>
        <w:rPr>
          <w:rFonts w:ascii="Arial" w:cs="Arial" w:eastAsia="Arial" w:hAnsi="Arial"/>
          <w:sz w:val="22"/>
          <w:szCs w:val="22"/>
        </w:rPr>
        <w:t xml:space="preserve">Assessment</w:t>
      </w:r>
    </w:p>
    <w:p>
      <w:pPr>
        <w:spacing w:after="160"/>
      </w:pPr>
      <w:r>
        <w:rPr>
          <w:rFonts w:ascii="Arial" w:cs="Arial" w:eastAsia="Arial" w:hAnsi="Arial"/>
          <w:sz w:val="22"/>
          <w:szCs w:val="22"/>
        </w:rPr>
        <w:t xml:space="preserve">There is certainly a great deal of truth in what Cheng affirms in the model of the Transgressive Christ, in that Jesus Christ was a nonconformist toward the traditions of men. There is a distinction, i.e. between traditions, that Jesus Himself made, rebuking religious leaders for their subjection to the traditions of men, and reporting to the Father that He had handed over, given, traditioned, what the Father had given Him(John 17). Reviewing the Gospels‟ accounts it is apparent that what Jesus handed over to His disciples was the content of the Hebrew Scriptures, importantly understood as referring to Him and directing Him to the death He was to accomplish.(For example, Mt 26:21-24, 50-56, 62-65; Mk 8:27-33; Lk 22:37-39; 24:25-27).</w:t>
      </w:r>
    </w:p>
    <w:p>
      <w:pPr>
        <w:spacing w:after="160"/>
      </w:pPr>
      <w:r>
        <w:rPr>
          <w:rFonts w:ascii="Arial" w:cs="Arial" w:eastAsia="Arial" w:hAnsi="Arial"/>
          <w:sz w:val="22"/>
          <w:szCs w:val="22"/>
        </w:rPr>
        <w:t xml:space="preserve">In what sense can it possibly be said that Jesus transgressed the divine tradition? In what sense can it be said that Jesus transgressed the divine Law? Did Jesus worship a false god? Did Jesus fail to obey His parents while under their authority as a child? (The notion that Jesus rejected His biological family is a misreading of the text, which while it contains His affirming that those who obey God's will are His family, it also includes His continuing care for His mother at His death). Did Jesus lie? Did Jesus steal? Did Jesus bear false witness? Did Jesus commit adultery? Did Jesus lust? "Which one of you convicts me of sin?"(John 8:46a ESV)</w:t>
      </w:r>
    </w:p>
    <w:p>
      <w:pPr>
        <w:spacing w:after="160"/>
      </w:pPr>
      <w:r>
        <w:rPr>
          <w:rFonts w:ascii="Arial" w:cs="Arial" w:eastAsia="Arial" w:hAnsi="Arial"/>
          <w:sz w:val="22"/>
          <w:szCs w:val="22"/>
        </w:rPr>
        <w:t xml:space="preserve">No, Jesus wasn't a criminal toward Gods law, which is what Cheng describes as the basis of defining sin and grace that is rejected by the LGBT community. What Jesus transgressed were the man-made customs, accretions to the law, and traditions considered wrongly by His contemporaries to be divine in origin. That is, Jesus did not conform to human practices that pretended to be of divine origin. We have no account, however, of Jesus‟ disobedience of human law that did not pretend to be of divine origin. He paid His taxes, and told others to do the same.</w:t>
      </w:r>
    </w:p>
    <w:p>
      <w:pPr>
        <w:spacing w:after="160"/>
      </w:pPr>
      <w:r>
        <w:rPr>
          <w:rFonts w:ascii="Arial" w:cs="Arial" w:eastAsia="Arial" w:hAnsi="Arial"/>
          <w:sz w:val="22"/>
          <w:szCs w:val="22"/>
        </w:rPr>
        <w:t xml:space="preserve">Where we receive the impression that Jesus transgressed in a significant way was in the Temple. However, that is just exactly the point. It was the house of God, Jesus' Father's house. Anything Jesus did there was not a transgression, for God had come to His house in Jesus Christ. To misconstrue this theological truth, as if Jesus‟ actions in the Temple were somehow grounds for human dismissal of valid human laws, much less divine laws, is a misreading.</w:t>
      </w:r>
    </w:p>
    <w:p>
      <w:pPr>
        <w:spacing w:after="160"/>
      </w:pPr>
      <w:r>
        <w:rPr>
          <w:rFonts w:ascii="Arial" w:cs="Arial" w:eastAsia="Arial" w:hAnsi="Arial"/>
          <w:sz w:val="22"/>
          <w:szCs w:val="22"/>
        </w:rPr>
        <w:t xml:space="preserve">So, are the biblical prohibitions against homosexual actions, ". . . the rules of the ruling majority," such that they should be rejected as pretending to be divine, or are they the divine tradition, what God has spoken to His people, spoken through the prophets and handed down faithfully generation to generation?</w:t>
      </w:r>
    </w:p>
    <w:p>
      <w:pPr>
        <w:spacing w:after="160"/>
      </w:pPr>
      <w:r>
        <w:rPr>
          <w:rFonts w:ascii="Arial" w:cs="Arial" w:eastAsia="Arial" w:hAnsi="Arial"/>
          <w:sz w:val="22"/>
          <w:szCs w:val="22"/>
        </w:rPr>
        <w:t xml:space="preserve">Yes, "In a world obsessed by purity codes, he touches those who are unclean, including lepers, bleeding women, and the differently abled. He eats and drinks with outcasts such as tax collectors and sinners." But, then, does he affirm those whose sexual desires fit patterns proscribed in the Old Testament?</w:t>
      </w:r>
    </w:p>
    <w:p>
      <w:pPr>
        <w:spacing w:after="160"/>
      </w:pPr>
      <w:r>
        <w:rPr>
          <w:rFonts w:ascii="Arial" w:cs="Arial" w:eastAsia="Arial" w:hAnsi="Arial"/>
          <w:sz w:val="22"/>
          <w:szCs w:val="22"/>
        </w:rPr>
        <w:t xml:space="preserve">And, doesn't He mysteriously describe some as making themselves eunuchs for the sake of the kingdom of God, because they choose to live apart from their sexual desires-no matter what desires they are -indicating that personal identity in Christ is not related to one's sexuality?</w:t>
      </w:r>
    </w:p>
    <w:p>
      <w:pPr>
        <w:spacing w:after="160"/>
      </w:pPr>
      <w:r>
        <w:rPr>
          <w:rFonts w:ascii="Arial" w:cs="Arial" w:eastAsia="Arial" w:hAnsi="Arial"/>
          <w:sz w:val="22"/>
          <w:szCs w:val="22"/>
        </w:rPr>
        <w:t xml:space="preserve">In one of Cheng's illustrations, Eric Wat envisions affirming one‟s identity "on both sides of the street," that is, the so-called double consciousness is a temporary measure until a fully unified person affirms each aspect of their singular identity, to the point of engaging as a full American, Asian, gay, straight man, etc.</w:t>
      </w:r>
    </w:p>
    <w:p>
      <w:pPr>
        <w:spacing w:after="160"/>
      </w:pPr>
      <w:r>
        <w:rPr>
          <w:rFonts w:ascii="Arial" w:cs="Arial" w:eastAsia="Arial" w:hAnsi="Arial"/>
          <w:sz w:val="22"/>
          <w:szCs w:val="22"/>
        </w:rPr>
        <w:t xml:space="preserve">This is an odd illustration on Cheng‟s part, since this type of realization would affirm a singular, not a double identity, one person that could speak two languages having two fully authentic cultural and social bonds. This undermines Cheng‟s argument that the hybrid can never be on either side of the street precisely because he or she is a hybrid and not purely one or the other.</w:t>
      </w:r>
    </w:p>
    <w:p>
      <w:pPr>
        <w:spacing w:after="160"/>
      </w:pPr>
      <w:r>
        <w:rPr>
          <w:rFonts w:ascii="Arial" w:cs="Arial" w:eastAsia="Arial" w:hAnsi="Arial"/>
          <w:sz w:val="22"/>
          <w:szCs w:val="22"/>
        </w:rPr>
        <w:t xml:space="preserve">The illustration is ordinary, however, in that overcoming otherness is, in fact, what Christians are called to in the catholicity of the Church where, "There is neither Jew nor Greek, there is neither slave nor free, there is neither male nor female, for you are all one in Christ Jesus," (Galatians 3:28 ESV), not to mention the fact that humans are individual persons, singular identities that have, in the nature of the case, many social and cultural bonds, none of which can claim to be their entire identity.</w:t>
      </w:r>
    </w:p>
    <w:p>
      <w:pPr>
        <w:spacing w:after="160"/>
      </w:pPr>
      <w:r>
        <w:rPr>
          <w:rFonts w:ascii="Arial" w:cs="Arial" w:eastAsia="Arial" w:hAnsi="Arial"/>
          <w:sz w:val="22"/>
          <w:szCs w:val="22"/>
        </w:rPr>
        <w:t xml:space="preserve">In any event, Cheng‟s use of the hybridity of Christ as the basis for this revisioning of sin and grace is distinctly heretical in Christian history. Christ was declared truly God and truly man by the Council of Chalcedon because a hybrid, a blending of the two natures, would according to</w:t>
      </w:r>
    </w:p>
    <w:p>
      <w:pPr>
        <w:spacing w:after="160"/>
      </w:pPr>
      <w:r>
        <w:rPr>
          <w:rFonts w:ascii="Arial" w:cs="Arial" w:eastAsia="Arial" w:hAnsi="Arial"/>
          <w:sz w:val="22"/>
          <w:szCs w:val="22"/>
        </w:rPr>
        <w:t xml:space="preserve">Athanasius‟ previous Nicene argument leave humanity unredeemed. If Christ was neither God nor man, then there has been no forgiveness of sin, and no grace given to humanity. Cheng‟s revisioning of sin and grace by means of this model, in other words, destroys the very possibility of grace and makes Christianity, at best, pointless.</w:t>
      </w:r>
    </w:p>
    <w:p>
      <w:pPr>
        <w:spacing w:after="160"/>
      </w:pPr>
      <w:r>
        <w:rPr>
          <w:rFonts w:ascii="Arial" w:cs="Arial" w:eastAsia="Arial" w:hAnsi="Arial"/>
          <w:sz w:val="22"/>
          <w:szCs w:val="22"/>
        </w:rPr>
        <w:t xml:space="preserve">There is also an internal conflict in Cheng‟s theology between the Out Christ and the Hybrid Christ. If God comes out in Christ such that Cheng can say that God survived human abuse and victimization, then he cannot logically affirm that Christ is not God after all, in order to affirm Christ as a tertium quid. If God came out in Christ, then Christ is God, at least, and the Hybrid Christ model is false.</w:t>
      </w:r>
    </w:p>
    <w:p>
      <w:pPr>
        <w:spacing w:after="160"/>
      </w:pPr>
      <w:r>
        <w:rPr>
          <w:rFonts w:ascii="Arial" w:cs="Arial" w:eastAsia="Arial" w:hAnsi="Arial"/>
          <w:sz w:val="22"/>
          <w:szCs w:val="22"/>
        </w:rPr>
        <w:t xml:space="preserve">Of course, the exegesis of all of the New Testament passages regarding homosexual acts remains relevant, which Cheng passes over because they are endlessly discussed. Yet, there is one staggering truth that remains that is the basis for Cheng‟s article. If the LGBT community can faithfully exegete the "handful of biblical passages" that are "texts of terror" for LGBT people such that they are clearly seen as the traditions of men alone, then why abandon the definition of sin as the violation of God‟s eternal laws? Cheng says that using this definition inevitably leads to a focus on "who may or may not be violating such laws."</w:t>
      </w:r>
    </w:p>
    <w:p>
      <w:pPr>
        <w:spacing w:after="160"/>
      </w:pPr>
      <w:r>
        <w:rPr>
          <w:rFonts w:ascii="Arial" w:cs="Arial" w:eastAsia="Arial" w:hAnsi="Arial"/>
          <w:sz w:val="22"/>
          <w:szCs w:val="22"/>
        </w:rPr>
        <w:t xml:space="preserve">Why is this the case? Is it the case with any law? If so, would that not be a reason to dismiss laws that defend LGBT persons? Of course not. Is it the case only because it is God‟s law? Why would that be so, when the same Scripture that propounds those laws declares that "all have sinned, and fallen short of the glory of God"?</w:t>
      </w:r>
    </w:p>
    <w:p>
      <w:pPr>
        <w:spacing w:after="160"/>
      </w:pPr>
      <w:r>
        <w:rPr>
          <w:rFonts w:ascii="Arial" w:cs="Arial" w:eastAsia="Arial" w:hAnsi="Arial"/>
          <w:sz w:val="22"/>
          <w:szCs w:val="22"/>
        </w:rPr>
        <w:t xml:space="preserve">Indeed, by Cheng‟s own math, only a handful of passages refer to homosexual acts, yet the New Testament has much to say about sin. Why, then, does not the LGBT Christian community stand its ground, exegete the few passages as they do, and maintain a common understanding of sin with all Christians?</w:t>
      </w:r>
    </w:p>
    <w:p>
      <w:pPr>
        <w:spacing w:after="160"/>
      </w:pPr>
      <w:r>
        <w:rPr>
          <w:rFonts w:ascii="Arial" w:cs="Arial" w:eastAsia="Arial" w:hAnsi="Arial"/>
          <w:sz w:val="22"/>
          <w:szCs w:val="22"/>
        </w:rPr>
        <w:t xml:space="preserve">Patrick Cheng‟s attempt made to redefine sin and grace for the LGBT community is most problematic because it introduces a Christology that undermines Christianity altogether. In addition, it relies on exegesis that is flawed by its selectivity. Of course, it uses experience as a source for theology, which Cheng admits Barth probably would not do, but also with no critique of that experience by Scripture, tradition, or reason in subjection to God through submissive reception of the Scripture.</w:t>
      </w:r>
    </w:p>
    <w:p>
      <w:pPr>
        <w:spacing w:after="160"/>
      </w:pPr>
      <w:r>
        <w:rPr>
          <w:rFonts w:ascii="Arial" w:cs="Arial" w:eastAsia="Arial" w:hAnsi="Arial"/>
          <w:sz w:val="22"/>
          <w:szCs w:val="22"/>
        </w:rPr>
        <w:t xml:space="preserve">Why Cheng does not perceive this as an instance of establishing an autonomous basis for sin which attempt Barth called sin, is not at all clear. Why should Christology provide a model for my experience, if my experience is not that of Christ? Finally, this attempt to redefine sin and grace fails to address the elephant in the room.</w:t>
      </w:r>
    </w:p>
    <w:p>
      <w:pPr>
        <w:spacing w:after="160"/>
      </w:pPr>
      <w:r>
        <w:rPr>
          <w:rFonts w:ascii="Arial" w:cs="Arial" w:eastAsia="Arial" w:hAnsi="Arial"/>
          <w:sz w:val="22"/>
          <w:szCs w:val="22"/>
        </w:rPr>
        <w:t xml:space="preserve">Why redefine sin and grace, if one has already exegeted the few passages that focus on homosexual acts in such a way that they are not to be viewed as sin? Aren‟t LGBT people sinners like the rest of us, in all the bewildering variety of ways that the heterosexual community finds to sin? If so, don't they need the grace of our Lord Jesus Christ like the rest of us? Why, then, is a redefinition even called for?</w:t>
      </w:r>
    </w:p>
    <w:p>
      <w:pPr>
        <w:spacing w:after="160"/>
      </w:pPr>
      <w:r>
        <w:rPr>
          <w:rFonts w:ascii="Arial" w:cs="Arial" w:eastAsia="Arial" w:hAnsi="Arial"/>
          <w:sz w:val="22"/>
          <w:szCs w:val="22"/>
        </w:rPr>
        <w:t xml:space="preserve">Is it possible that what Patrick Cheng describes as "the larger framework of original sin" is itself the defining motif of sin, a word of command from God that is rationalized away by His creatures, whether through pride, disobedience, or self-idolatry so that one then acts contrary to the divine will? That is, having escaped a "narrow focus on what God prohibits or allows," in favor of the larger framework of original sin, does the LGBT Christian community now find itself having to redefine sin and grace because that larger framework itself only keeps reinforcing that it is God‟s expressed will, and not our own desires or experience, that can ever define sin?</w:t>
      </w:r>
    </w:p>
    <w:p>
      <w:pPr>
        <w:spacing w:after="160"/>
      </w:pPr>
      <w:r>
        <w:rPr>
          <w:rFonts w:ascii="Arial" w:cs="Arial" w:eastAsia="Arial" w:hAnsi="Arial"/>
          <w:sz w:val="22"/>
          <w:szCs w:val="22"/>
        </w:rPr>
        <w:t xml:space="preserve">Dr. Cheng is to be applauded for his efforts to clarify the meaning of two essential Christian theological concepts for the LGBT Christian community. It would be most helpful if such a redefinition could reestablish failings in God's sight, sins, common to all humans of whatever identity, sexual or otherwise, for which the grace of the Lord Jesus Christ has been given to us.</w:t>
      </w:r>
    </w:p>
    <w:p>
      <w:pPr>
        <w:spacing w:after="160"/>
      </w:pPr>
      <w:r>
        <w:rPr>
          <w:rFonts w:ascii="Arial" w:cs="Arial" w:eastAsia="Arial" w:hAnsi="Arial"/>
          <w:sz w:val="22"/>
          <w:szCs w:val="22"/>
        </w:rPr>
        <w:t xml:space="preserve">Short of that, the LGBT Christian community seems farther away from, rather than closer to, a conversation with the rest of the Church as a result of Cheng's revisioning.</w:t>
      </w:r>
    </w:p>
    <w:p>
      <w:pPr>
        <w:spacing w:after="160"/>
      </w:pPr>
      <w:r>
        <w:rPr>
          <w:rFonts w:ascii="Arial" w:cs="Arial" w:eastAsia="Arial" w:hAnsi="Arial"/>
          <w:sz w:val="22"/>
          <w:szCs w:val="22"/>
        </w:rPr>
        <w:t xml:space="preserve">----The Rev. Joseph P. Murphy, Ph.D. lives in Oswego, Il. He is Acting Rector of Saint Aidan's Church and teaches at Wheaton College and Northern Seminary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RETHINKING SIN AND GRACE FOR LGBT PEOPLE TODAY, BY PATRICK S. CHENG:</dc:title>
  <dc:creator>VirtueOnline Archive</dc:creator>
  <cp:lastModifiedBy>Un-named</cp:lastModifiedBy>
  <cp:revision>1</cp:revision>
  <dcterms:created xsi:type="dcterms:W3CDTF">2026-04-22T11:55:23.260Z</dcterms:created>
  <dcterms:modified xsi:type="dcterms:W3CDTF">2026-04-22T11:55:23.260Z</dcterms:modified>
</cp:coreProperties>
</file>

<file path=docProps/custom.xml><?xml version="1.0" encoding="utf-8"?>
<Properties xmlns="http://schemas.openxmlformats.org/officeDocument/2006/custom-properties" xmlns:vt="http://schemas.openxmlformats.org/officeDocument/2006/docPropsVTypes"/>
</file>