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REPLACING FAILURE WITH INTEGRITY IN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8, 2013</w:t>
      </w:r>
    </w:p>
    <w:p>
      <w:pPr>
        <w:spacing w:after="160"/>
      </w:pPr>
      <w:r>
        <w:rPr>
          <w:rFonts w:ascii="Arial" w:cs="Arial" w:eastAsia="Arial" w:hAnsi="Arial"/>
          <w:sz w:val="22"/>
          <w:szCs w:val="22"/>
        </w:rPr>
        <w:t xml:space="preserve">Jon Meacham, author and journalist, in his address at the Gerald Ford Presidential Library on the one hundredth anniversary of his birth observed that "praise without proportion is not praise but flattery." The great strength of Gerald Ford was not his lack of faults but his ability to learn from his failures. His integrity allowed him to rise above partisan divide during one of the greatest tragedies in this nation's history, and to pardon Richard Nixon. Arguably this decision cost him the presidency, but it facilitated the healing of a broken country.</w:t>
      </w:r>
    </w:p>
    <w:p>
      <w:pPr>
        <w:spacing w:after="160"/>
      </w:pPr>
      <w:r>
        <w:rPr>
          <w:rFonts w:ascii="Arial" w:cs="Arial" w:eastAsia="Arial" w:hAnsi="Arial"/>
          <w:sz w:val="22"/>
          <w:szCs w:val="22"/>
        </w:rPr>
        <w:t xml:space="preserve">Integrity above all is the hallmark of true leadership, and we live in an age where leadership is a dying art. Today when criticism is raised the response is predictable. We are told that a terrible situation was inherited and that failed solutions are the result of poor implementation by subordinates. Accountability rarely occurs.</w:t>
      </w:r>
    </w:p>
    <w:p>
      <w:pPr>
        <w:spacing w:after="160"/>
      </w:pPr>
      <w:r>
        <w:rPr>
          <w:rFonts w:ascii="Arial" w:cs="Arial" w:eastAsia="Arial" w:hAnsi="Arial"/>
          <w:sz w:val="22"/>
          <w:szCs w:val="22"/>
        </w:rPr>
        <w:t xml:space="preserve">There was a time when leadership was developed through modeling and nurturing. It was understood mistakes would occur and as responsibility was taken there were opportunities for learning and growth. President John F. Kennedy was surprised after accepting responsibility for the Bay of Pigs failure to find his popularity soared above eighty percent. Today spin is applied in the attempt to present failures as misunderstood brilliance.</w:t>
      </w:r>
    </w:p>
    <w:p>
      <w:pPr>
        <w:spacing w:after="160"/>
      </w:pPr>
      <w:r>
        <w:rPr>
          <w:rFonts w:ascii="Arial" w:cs="Arial" w:eastAsia="Arial" w:hAnsi="Arial"/>
          <w:sz w:val="22"/>
          <w:szCs w:val="22"/>
        </w:rPr>
        <w:t xml:space="preserve">Three decades after the Episcopal Church replaced faith based leadership for the legal model we must accept the inevitable. Having become the poster child for excessive litigation, support wanes as members depart and finances dwindle. The American system of jurisprudence is about advocacy and litigation which stands in direct opposition to the relational and transformational model of the Christian Gospel. In a legalistic society when responsibility is accepted, litigation is not far behind. Creative leaders are stifled trying to navigate through coercive conformity which becomes their only option.</w:t>
      </w:r>
    </w:p>
    <w:p>
      <w:pPr>
        <w:spacing w:after="160"/>
      </w:pPr>
      <w:r>
        <w:rPr>
          <w:rFonts w:ascii="Arial" w:cs="Arial" w:eastAsia="Arial" w:hAnsi="Arial"/>
          <w:sz w:val="22"/>
          <w:szCs w:val="22"/>
        </w:rPr>
        <w:t xml:space="preserve">In the last thirty years the current leadership of the Episcopal Church has experienced no other model, and the culmination of this decline is evidenced by the adoption of the controversial Title IV Canon during the last General Convention. If there was ever any doubt as to its true intention one need only look at its use against Bishop Mark Lawrence in South Carolina. When charges first appeared against Lawrence in 2011 a case could at least be made for the integrity of the process. However, once these charges were dropped soon followed by questionable new ones, did the true impact of this canon become clear. Even those supporting Title IV's adoption realized it was had become a never ending process of punitive discipline designed to exhaust those who would not conform. The Episcopal Church is now at a point where in spite of high toned rhetoric there was no longer a need for the pretense that dissent is tolerated.</w:t>
      </w:r>
    </w:p>
    <w:p>
      <w:pPr>
        <w:spacing w:after="160"/>
      </w:pPr>
      <w:r>
        <w:rPr>
          <w:rFonts w:ascii="Arial" w:cs="Arial" w:eastAsia="Arial" w:hAnsi="Arial"/>
          <w:sz w:val="22"/>
          <w:szCs w:val="22"/>
        </w:rPr>
        <w:t xml:space="preserve">Compounding this blow is the retirement of traditional old school liberal church leaders and bishops such as George Councell of New Jersey and Rod Michael former provisional Bishop of Pennsylvania. When these bishops speak of inclusiveness and tolerance they mean everyone including conservatives. Their theology may at times be debated, but their love for God's people is clearly evident and their understanding of the church sound. Today those entering Episcopal leadership are well scripted, but do not have the same understanding of the church. The rising leadership has been conditioned to proceed cautiously or they too will find themselves facing the same type never ending persecution as Mark Lawrence.</w:t>
      </w:r>
    </w:p>
    <w:p>
      <w:pPr>
        <w:spacing w:after="160"/>
      </w:pPr>
      <w:r>
        <w:rPr>
          <w:rFonts w:ascii="Arial" w:cs="Arial" w:eastAsia="Arial" w:hAnsi="Arial"/>
          <w:sz w:val="22"/>
          <w:szCs w:val="22"/>
        </w:rPr>
        <w:t xml:space="preserve">VOL correspondent Mary Ann Mueller's recent article regarding the Episcopal Church in South Carolina's decision to sue the Church Insurance Company to fund its litigation cost reveals the current desperation. With one quarter remaining in the 2013 budget the Episcopal Church is posting a 152% cost overrun in legal bills. Last year's decision to require all parishes to purchase health insurance from the Church Insurance Agency forced many parishes to replace current policies for those offering reduced coverage and much higher premiums. Parish leaders wonder how much longer excessive demand on declining resources can continue. Given recent adverse publicity concerning the taking control of the Episcopal Church Women's United Thank Offering the only financial resources having thus far escaped the national church clutches are the children's mite boxes.</w:t>
      </w:r>
    </w:p>
    <w:p>
      <w:pPr>
        <w:spacing w:after="160"/>
      </w:pPr>
      <w:r>
        <w:rPr>
          <w:rFonts w:ascii="Arial" w:cs="Arial" w:eastAsia="Arial" w:hAnsi="Arial"/>
          <w:sz w:val="22"/>
          <w:szCs w:val="22"/>
        </w:rPr>
        <w:t xml:space="preserve">If these issues were confined to the Diocese of South Carolina alone they might be explained away, but this cancer has metastasized. Parishes from the former Diocese of Quincy who departed the Episcopal Church now find themselves being threatened by litigation. Bishop Andrew Waldo of Upper South Carolina is once more being sued having failed to learn from previous missteps regarding the former cathedral dean. There was a time when the Episcopal Church could confidently rely on favorable court decisions but legal precedents are now established where this is no longer assured. The lesson of responding through lawyers is not lost on clergy and people in the pew, and The Episcopal Church has turned a blind eye to this new reality at its peril.</w:t>
      </w:r>
    </w:p>
    <w:p>
      <w:pPr>
        <w:spacing w:after="160"/>
      </w:pPr>
      <w:r>
        <w:rPr>
          <w:rFonts w:ascii="Arial" w:cs="Arial" w:eastAsia="Arial" w:hAnsi="Arial"/>
          <w:sz w:val="22"/>
          <w:szCs w:val="22"/>
        </w:rPr>
        <w:t xml:space="preserve">The Presiding Bishop states that the decline of the Episcopal Church may be the result of the "Holy Spirit's pruning process for greater fruitfulness." If she honestly believes this now would be the time to lead with integrity and allow the Episcopal Church to heal and return to its call to be the Body of Christ in the world.</w:t>
      </w:r>
    </w:p>
    <w:p>
      <w:pPr>
        <w:spacing w:after="160"/>
      </w:pPr>
      <w:r>
        <w:rPr>
          <w:rFonts w:ascii="Arial" w:cs="Arial" w:eastAsia="Arial" w:hAnsi="Arial"/>
          <w:sz w:val="22"/>
          <w:szCs w:val="22"/>
        </w:rPr>
        <w:t xml:space="preserve">This has been a hard war, but now is the time for a gentle peace. Gerald Ford placed integrity above partisanship and his leadership healed a nation. The time has come for The Episcopal Church to do the same.</w:t>
      </w:r>
    </w:p>
    <w:p>
      <w:pPr>
        <w:spacing w:after="160"/>
      </w:pPr>
      <w:r>
        <w:rPr>
          <w:rFonts w:ascii="Arial" w:cs="Arial" w:eastAsia="Arial" w:hAnsi="Arial"/>
          <w:sz w:val="22"/>
          <w:szCs w:val="22"/>
        </w:rPr>
        <w:t xml:space="preserve">In the words of the Irish poem "The Minstrel Boy: " For all the bitterness of man must cease and ev'ry battle must be ended."</w:t>
      </w:r>
    </w:p>
    <w:p>
      <w:pPr>
        <w:spacing w:after="160"/>
      </w:pPr>
      <w:r>
        <w:rPr>
          <w:rFonts w:ascii="Arial" w:cs="Arial" w:eastAsia="Arial" w:hAnsi="Arial"/>
          <w:sz w:val="22"/>
          <w:szCs w:val="22"/>
        </w:rPr>
        <w:t xml:space="preserve">Ladson F. Mills III is a priest with over thirty years pastoral experience. He is retired and lives with his wife in South Carolina. He currently serves as Scholar in Residence at Church of Our Saviour, Johns Island. He is a regular contributor to Virtueoneline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REPLACING FAILURE WITH INTEGRITY IN THE EPISCOPAL CHURCH</dc:title>
  <dc:creator>VirtueOnline Archive</dc:creator>
  <cp:lastModifiedBy>Un-named</cp:lastModifiedBy>
  <cp:revision>1</cp:revision>
  <dcterms:created xsi:type="dcterms:W3CDTF">2026-04-22T11:55:50.878Z</dcterms:created>
  <dcterms:modified xsi:type="dcterms:W3CDTF">2026-04-22T11:55:50.878Z</dcterms:modified>
</cp:coreProperties>
</file>

<file path=docProps/custom.xml><?xml version="1.0" encoding="utf-8"?>
<Properties xmlns="http://schemas.openxmlformats.org/officeDocument/2006/custom-properties" xmlns:vt="http://schemas.openxmlformats.org/officeDocument/2006/docPropsVTypes"/>
</file>