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ON ATTITUDES TO HEALING AS WE ENCOUNTER THEM IN THE WESTERN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Dr Peter Toon  |  October 26, 2008</w:t>
      </w:r>
    </w:p>
    <w:p>
      <w:pPr>
        <w:spacing w:after="160"/>
      </w:pPr>
      <w:r>
        <w:rPr>
          <w:rFonts w:ascii="Arial" w:cs="Arial" w:eastAsia="Arial" w:hAnsi="Arial"/>
          <w:sz w:val="22"/>
          <w:szCs w:val="22"/>
        </w:rPr>
        <w:t xml:space="preserve">Here I seek to state and consider how, in general, members of western Christian churches think about the matter of sickness and healing today. I am not attempting to describe or evaluate the pronounced views of the minority of experts or specialists but of the majority of ordinary pastors and of those who attend churches reasonably regularly. My observations and reading lead me to make the following statements, which are obviously open to development and elucidation and explanation.</w:t>
      </w:r>
    </w:p>
    <w:p>
      <w:pPr>
        <w:spacing w:after="160"/>
      </w:pPr>
      <w:r>
        <w:rPr>
          <w:rFonts w:ascii="Arial" w:cs="Arial" w:eastAsia="Arial" w:hAnsi="Arial"/>
          <w:sz w:val="22"/>
          <w:szCs w:val="22"/>
        </w:rPr>
        <w:t xml:space="preserve">First of all, that for most of us the arrival of illness/sickness is in the first instance a matter for the use of drugs and means available from pharmacies.</w:t>
      </w:r>
    </w:p>
    <w:p>
      <w:pPr>
        <w:spacing w:after="160"/>
      </w:pPr>
      <w:r>
        <w:rPr>
          <w:rFonts w:ascii="Arial" w:cs="Arial" w:eastAsia="Arial" w:hAnsi="Arial"/>
          <w:sz w:val="22"/>
          <w:szCs w:val="22"/>
        </w:rPr>
        <w:t xml:space="preserve">Secondly, if the sickness persists, or is severe, then a visit to an appropriate medical provider at the clinic, emergency room, or other place is called for.</w:t>
      </w:r>
    </w:p>
    <w:p>
      <w:pPr>
        <w:spacing w:after="160"/>
      </w:pPr>
      <w:r>
        <w:rPr>
          <w:rFonts w:ascii="Arial" w:cs="Arial" w:eastAsia="Arial" w:hAnsi="Arial"/>
          <w:sz w:val="22"/>
          <w:szCs w:val="22"/>
        </w:rPr>
        <w:t xml:space="preserve">(Note that to this point, there is no discernable difference between the baptized Christian believer or the secular-minded person. Both habitually turn solely to the provision of modern ("orthodox" or "alternative") medicine to deal with sickness/illness. At this stage, there is no hint of looking wholly outside the normal system to the invisible realm: to possible, totally spiritual sources or powers or healing.)</w:t>
      </w:r>
    </w:p>
    <w:p>
      <w:pPr>
        <w:spacing w:after="160"/>
      </w:pPr>
      <w:r>
        <w:rPr>
          <w:rFonts w:ascii="Arial" w:cs="Arial" w:eastAsia="Arial" w:hAnsi="Arial"/>
          <w:sz w:val="22"/>
          <w:szCs w:val="22"/>
        </w:rPr>
        <w:t xml:space="preserve">Thirdly, after visits to see doctors, some of the sick need further help in their quest to overcome disease and get better and so are moved on within the medical world, maybe into hospital, as an in-patient or out- patient.</w:t>
      </w:r>
    </w:p>
    <w:p>
      <w:pPr>
        <w:spacing w:after="160"/>
      </w:pPr>
      <w:r>
        <w:rPr>
          <w:rFonts w:ascii="Arial" w:cs="Arial" w:eastAsia="Arial" w:hAnsi="Arial"/>
          <w:sz w:val="22"/>
          <w:szCs w:val="22"/>
        </w:rPr>
        <w:t xml:space="preserve">(Note that, inside the churches, this is the point where the names of the sick tend to go on to the Prayer List, which is usually printed in the weekly bulletin and its names read out within the Sunday service at the "intercessions." Thus in a general way the Christian God is being asked at this stage to become involved specifically in the healing process of these persons named on the List. And the general idea seems to be that when asked He will certainly support and empower that which is being done by modern medicine. We note that He is not being asked or expected to take any supernatural, invisible route into the body and soul of the sick and miraculously healing them; rather, He is being asked to be present and active around the varied forms of medical treatment [many of which have been tried and found useful and successful]).</w:t>
      </w:r>
    </w:p>
    <w:p>
      <w:pPr>
        <w:spacing w:after="160"/>
      </w:pPr>
      <w:r>
        <w:rPr>
          <w:rFonts w:ascii="Arial" w:cs="Arial" w:eastAsia="Arial" w:hAnsi="Arial"/>
          <w:sz w:val="22"/>
          <w:szCs w:val="22"/>
        </w:rPr>
        <w:t xml:space="preserve">Fourthly, a sick church member, whether at home or in hospital, may be visited by the local pastor(s). He may be given Holy Communion and specially prayed for (perhaps with the addition of laying on of hands and anointing with oil) that he will be healed. In this situation, though God is asked to be "involved" as the Supreme Healer in charge, this is usually understood as occurring through the medical ways and means. (Note that, whether or not there is special prayer and ministry for the church member, the secularist person in the next bed with the same complaint is also usually expected, after receiving the same medical attention, to enjoy the same general positive, outcome as the baptized.)</w:t>
      </w:r>
    </w:p>
    <w:p>
      <w:pPr>
        <w:spacing w:after="160"/>
      </w:pPr>
      <w:r>
        <w:rPr>
          <w:rFonts w:ascii="Arial" w:cs="Arial" w:eastAsia="Arial" w:hAnsi="Arial"/>
          <w:sz w:val="22"/>
          <w:szCs w:val="22"/>
        </w:rPr>
        <w:t xml:space="preserve">The major point being made thus far is that with the arrival, dominance and success-generally speaking-of modern medicine, the churches have adapted to the situation, come to see that healing is primarily through modern medicine, and come to regard the work of God as basically supportive (in many simple and complex ways) of the work of modern medicine as it affects all people, baptized or pagan. The seems to place God, as it were, one or two steps outside the healing process, but the churches seek to make good this weakness, by offering in the visiting of the sick (as we have noted) the Sacrament and absolution of sin.</w:t>
      </w:r>
    </w:p>
    <w:p>
      <w:pPr>
        <w:spacing w:after="160"/>
      </w:pPr>
      <w:r>
        <w:rPr>
          <w:rFonts w:ascii="Arial" w:cs="Arial" w:eastAsia="Arial" w:hAnsi="Arial"/>
          <w:sz w:val="22"/>
          <w:szCs w:val="22"/>
        </w:rPr>
        <w:t xml:space="preserve">A possible exception to this general approach may occur in a few churches where a treasured member is particularly sick with a powerful disease, and where the medical profession seems totally unable to do anything to cure it. In moments of spiritual intensity God is invoked by a prayer group as the Healer who is directly and personally available, if he wills, to come to the aid of his diseased child.</w:t>
      </w:r>
    </w:p>
    <w:p>
      <w:pPr>
        <w:spacing w:after="160"/>
      </w:pPr>
      <w:r>
        <w:rPr>
          <w:rFonts w:ascii="Arial" w:cs="Arial" w:eastAsia="Arial" w:hAnsi="Arial"/>
          <w:sz w:val="22"/>
          <w:szCs w:val="22"/>
        </w:rPr>
        <w:t xml:space="preserve">A CONTRAST</w:t>
      </w:r>
    </w:p>
    <w:p>
      <w:pPr>
        <w:spacing w:after="160"/>
      </w:pPr>
      <w:r>
        <w:rPr>
          <w:rFonts w:ascii="Arial" w:cs="Arial" w:eastAsia="Arial" w:hAnsi="Arial"/>
          <w:sz w:val="22"/>
          <w:szCs w:val="22"/>
        </w:rPr>
        <w:t xml:space="preserve">If we open the pages of the New Testament and note the account of healings of sick and diseased persons in Galilee and Judea, we find that virtually all of them are what we would call "supernatural." That is, they occurred when the authoritative word and gracious healing power of the Lord Jesus (or his apostles and ambassadors) entered the bodies and souls of sick, diseased or demonic persons, and in so doing "made them whole."</w:t>
      </w:r>
    </w:p>
    <w:p>
      <w:pPr>
        <w:spacing w:after="160"/>
      </w:pPr>
      <w:r>
        <w:rPr>
          <w:rFonts w:ascii="Arial" w:cs="Arial" w:eastAsia="Arial" w:hAnsi="Arial"/>
          <w:sz w:val="22"/>
          <w:szCs w:val="22"/>
        </w:rPr>
        <w:t xml:space="preserve">Such healing is connected with the forgiveness of sins, with the arrival of the kingdom (reign) of God, and is a sign of the fullness of healing at the Last Day, when at the resurrection of the dead, the elect will have glorious, immortal bodies and perfected souls/spirits.</w:t>
      </w:r>
    </w:p>
    <w:p>
      <w:pPr>
        <w:spacing w:after="160"/>
      </w:pPr>
      <w:r>
        <w:rPr>
          <w:rFonts w:ascii="Arial" w:cs="Arial" w:eastAsia="Arial" w:hAnsi="Arial"/>
          <w:sz w:val="22"/>
          <w:szCs w:val="22"/>
        </w:rPr>
        <w:t xml:space="preserve">There are, of course, Christian Ministers today in the West who believe that they have been given "the gift of healing" by the Spirit of God in the Name of the Lord Jesus, and that their ministry of healing is intended to be much like that of the apostles and evangelists of New Testament times.</w:t>
      </w:r>
    </w:p>
    <w:p>
      <w:pPr>
        <w:spacing w:after="160"/>
      </w:pPr>
      <w:r>
        <w:rPr>
          <w:rFonts w:ascii="Arial" w:cs="Arial" w:eastAsia="Arial" w:hAnsi="Arial"/>
          <w:sz w:val="22"/>
          <w:szCs w:val="22"/>
        </w:rPr>
        <w:t xml:space="preserve">However, with the greatly varied and much confused reality of religion in North America, it is exceedingly difficult to distinguish with clarity the genuine Minister of Christ from the imposter, and then, amongst the genuine Ministers, it is not easy to know which remain humble and do not-in a world of hype and false advertising-make exaggerated claims about their deeds and acts of healing the sick.</w:t>
      </w:r>
    </w:p>
    <w:p>
      <w:pPr>
        <w:spacing w:after="160"/>
      </w:pPr>
      <w:r>
        <w:rPr>
          <w:rFonts w:ascii="Arial" w:cs="Arial" w:eastAsia="Arial" w:hAnsi="Arial"/>
          <w:sz w:val="22"/>
          <w:szCs w:val="22"/>
        </w:rPr>
        <w:t xml:space="preserve">The 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ON ATTITUDES TO HEALING AS WE ENCOUNTER THEM IN THE WESTERN CHURCHES</dc:title>
  <dc:creator>VirtueOnline Archive</dc:creator>
  <cp:lastModifiedBy>Un-named</cp:lastModifiedBy>
  <cp:revision>1</cp:revision>
  <dcterms:created xsi:type="dcterms:W3CDTF">2026-04-22T11:54:52.273Z</dcterms:created>
  <dcterms:modified xsi:type="dcterms:W3CDTF">2026-04-22T11:54:52.273Z</dcterms:modified>
</cp:coreProperties>
</file>

<file path=docProps/custom.xml><?xml version="1.0" encoding="utf-8"?>
<Properties xmlns="http://schemas.openxmlformats.org/officeDocument/2006/custom-properties" xmlns:vt="http://schemas.openxmlformats.org/officeDocument/2006/docPropsVTypes"/>
</file>